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8DB0D" w14:textId="71B51DEF" w:rsidR="00844275" w:rsidRDefault="00D7318C" w:rsidP="004557C1">
      <w:pPr>
        <w:tabs>
          <w:tab w:val="left" w:pos="7680"/>
        </w:tabs>
        <w:autoSpaceDE w:val="0"/>
        <w:autoSpaceDN w:val="0"/>
        <w:spacing w:after="0" w:line="240" w:lineRule="auto"/>
        <w:rPr>
          <w:rFonts w:ascii="Times New Roman" w:eastAsia="Times New Roman" w:hAnsi="Times New Roman" w:cs="Times New Roman"/>
          <w:b/>
          <w:kern w:val="28"/>
          <w:sz w:val="28"/>
          <w:szCs w:val="32"/>
          <w:lang w:val="en-US"/>
        </w:rPr>
      </w:pPr>
      <w:r>
        <w:rPr>
          <w:rFonts w:ascii="Times New Roman" w:hAnsi="Times New Roman" w:cs="Times New Roman"/>
          <w:noProof/>
          <w:color w:val="000000"/>
          <w:sz w:val="20"/>
          <w:szCs w:val="20"/>
          <w:lang w:eastAsia="en-PH"/>
        </w:rPr>
        <mc:AlternateContent>
          <mc:Choice Requires="wps">
            <w:drawing>
              <wp:anchor distT="0" distB="0" distL="114300" distR="114300" simplePos="0" relativeHeight="251662336" behindDoc="0" locked="0" layoutInCell="1" allowOverlap="1" wp14:anchorId="5F7791AB" wp14:editId="451BFCF3">
                <wp:simplePos x="0" y="0"/>
                <wp:positionH relativeFrom="margin">
                  <wp:align>center</wp:align>
                </wp:positionH>
                <wp:positionV relativeFrom="paragraph">
                  <wp:posOffset>462915</wp:posOffset>
                </wp:positionV>
                <wp:extent cx="2957446" cy="435934"/>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7195" cy="435934"/>
                        </a:xfrm>
                        <a:prstGeom prst="rect">
                          <a:avLst/>
                        </a:prstGeom>
                        <a:noFill/>
                        <a:ln w="6350">
                          <a:noFill/>
                        </a:ln>
                      </wps:spPr>
                      <wps:txbx>
                        <w:txbxContent>
                          <w:p w14:paraId="53FC3C92" w14:textId="2A408938" w:rsidR="00791002" w:rsidRPr="00DA4FE0" w:rsidRDefault="00791002" w:rsidP="00844275">
                            <w:pPr>
                              <w:jc w:val="center"/>
                              <w:rPr>
                                <w:rFonts w:ascii="Arial Narrow" w:hAnsi="Arial Narrow"/>
                                <w:b/>
                                <w:bCs/>
                                <w:sz w:val="18"/>
                                <w:szCs w:val="18"/>
                              </w:rPr>
                            </w:pPr>
                            <w:r w:rsidRPr="00595E25">
                              <w:rPr>
                                <w:rFonts w:ascii="Arial Narrow" w:hAnsi="Arial Narrow"/>
                                <w:b/>
                                <w:bCs/>
                                <w:sz w:val="18"/>
                                <w:szCs w:val="18"/>
                              </w:rPr>
                              <w:t>The Journal of Emerging Research in Agriculture, Fisheries and Forestry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791AB" id="_x0000_t202" coordsize="21600,21600" o:spt="202" path="m,l,21600r21600,l21600,xe">
                <v:stroke joinstyle="miter"/>
                <v:path gradientshapeok="t" o:connecttype="rect"/>
              </v:shapetype>
              <v:shape id="Text Box 10" o:spid="_x0000_s1026" type="#_x0000_t202" style="position:absolute;margin-left:0;margin-top:36.45pt;width:232.85pt;height:34.3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" filled="f" stroked="f" strokeweight=".5pt">
                <v:textbox>
                  <w:txbxContent>
                    <w:p w14:paraId="53FC3C92" w14:textId="2A408938" w:rsidR="00791002" w:rsidRPr="00DA4FE0" w:rsidRDefault="00791002" w:rsidP="00844275">
                      <w:pPr>
                        <w:jc w:val="center"/>
                        <w:rPr>
                          <w:rFonts w:ascii="Arial Narrow" w:hAnsi="Arial Narrow"/>
                          <w:b/>
                          <w:bCs/>
                          <w:sz w:val="18"/>
                          <w:szCs w:val="18"/>
                        </w:rPr>
                      </w:pPr>
                      <w:r w:rsidRPr="00595E25">
                        <w:rPr>
                          <w:rFonts w:ascii="Arial Narrow" w:hAnsi="Arial Narrow"/>
                          <w:b/>
                          <w:bCs/>
                          <w:sz w:val="18"/>
                          <w:szCs w:val="18"/>
                        </w:rPr>
                        <w:t>The Journal of Emerging Research in Agriculture, Fisheries and Forestry</w:t>
                      </w:r>
                    </w:p>
                  </w:txbxContent>
                </v:textbox>
                <w10:wrap anchorx="margin"/>
              </v:shape>
            </w:pict>
          </mc:Fallback>
        </mc:AlternateContent>
      </w:r>
      <w:r w:rsidR="009F5A92">
        <w:rPr>
          <w:rFonts w:ascii="Times New Roman" w:hAnsi="Times New Roman" w:cs="Times New Roman"/>
          <w:noProof/>
          <w:color w:val="000000"/>
          <w:sz w:val="20"/>
          <w:szCs w:val="20"/>
          <w:lang w:eastAsia="en-PH"/>
        </w:rPr>
        <mc:AlternateContent>
          <mc:Choice Requires="wps">
            <w:drawing>
              <wp:anchor distT="0" distB="0" distL="114300" distR="114300" simplePos="0" relativeHeight="251659264" behindDoc="0" locked="0" layoutInCell="1" allowOverlap="1" wp14:anchorId="5B3F75BD" wp14:editId="6E4388A3">
                <wp:simplePos x="0" y="0"/>
                <wp:positionH relativeFrom="margin">
                  <wp:posOffset>1478280</wp:posOffset>
                </wp:positionH>
                <wp:positionV relativeFrom="paragraph">
                  <wp:posOffset>15240</wp:posOffset>
                </wp:positionV>
                <wp:extent cx="3009900" cy="7391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739140"/>
                        </a:xfrm>
                        <a:prstGeom prst="rect">
                          <a:avLst/>
                        </a:prstGeom>
                        <a:noFill/>
                        <a:ln w="6350">
                          <a:noFill/>
                        </a:ln>
                      </wps:spPr>
                      <wps:txbx>
                        <w:txbxContent>
                          <w:p w14:paraId="371FD10B" w14:textId="40D9D183" w:rsidR="00791002" w:rsidRPr="00DA4FE0" w:rsidRDefault="00791002" w:rsidP="00844275">
                            <w:pPr>
                              <w:jc w:val="center"/>
                              <w:rPr>
                                <w:rFonts w:ascii="Rockwell Condensed" w:hAnsi="Rockwell Condensed"/>
                                <w:sz w:val="48"/>
                                <w:szCs w:val="48"/>
                              </w:rPr>
                            </w:pPr>
                            <w:r w:rsidRPr="00DA4FE0">
                              <w:rPr>
                                <w:rFonts w:ascii="Rockwell Condensed" w:hAnsi="Rockwell Condensed"/>
                                <w:sz w:val="48"/>
                                <w:szCs w:val="48"/>
                              </w:rPr>
                              <w:t>LINKER:</w:t>
                            </w:r>
                            <w:r>
                              <w:rPr>
                                <w:rFonts w:ascii="Rockwell Condensed" w:hAnsi="Rockwell Condensed"/>
                                <w:sz w:val="48"/>
                                <w:szCs w:val="48"/>
                              </w:rPr>
                              <w:t xml:space="preserve"> </w:t>
                            </w:r>
                            <w:r w:rsidRPr="00595E25">
                              <w:rPr>
                                <w:rFonts w:ascii="Rockwell Condensed" w:hAnsi="Rockwell Condensed"/>
                                <w:sz w:val="48"/>
                                <w:szCs w:val="48"/>
                              </w:rPr>
                              <w:t>TJERAFF</w:t>
                            </w:r>
                          </w:p>
                          <w:p w14:paraId="5AA36D0F" w14:textId="77777777" w:rsidR="00791002" w:rsidRPr="00DA4FE0" w:rsidRDefault="00791002" w:rsidP="00844275">
                            <w:pPr>
                              <w:jc w:val="center"/>
                              <w:rPr>
                                <w:rFonts w:ascii="Rockwell Condensed" w:hAnsi="Rockwell Condensed"/>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F75BD" id="Text Box 7" o:spid="_x0000_s1027" type="#_x0000_t202" style="position:absolute;margin-left:116.4pt;margin-top:1.2pt;width:237pt;height:5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" filled="f" stroked="f" strokeweight=".5pt">
                <v:textbox>
                  <w:txbxContent>
                    <w:p w14:paraId="371FD10B" w14:textId="40D9D183" w:rsidR="00791002" w:rsidRPr="00DA4FE0" w:rsidRDefault="00791002" w:rsidP="00844275">
                      <w:pPr>
                        <w:jc w:val="center"/>
                        <w:rPr>
                          <w:rFonts w:ascii="Rockwell Condensed" w:hAnsi="Rockwell Condensed"/>
                          <w:sz w:val="48"/>
                          <w:szCs w:val="48"/>
                        </w:rPr>
                      </w:pPr>
                      <w:r w:rsidRPr="00DA4FE0">
                        <w:rPr>
                          <w:rFonts w:ascii="Rockwell Condensed" w:hAnsi="Rockwell Condensed"/>
                          <w:sz w:val="48"/>
                          <w:szCs w:val="48"/>
                        </w:rPr>
                        <w:t>LINKER:</w:t>
                      </w:r>
                      <w:r>
                        <w:rPr>
                          <w:rFonts w:ascii="Rockwell Condensed" w:hAnsi="Rockwell Condensed"/>
                          <w:sz w:val="48"/>
                          <w:szCs w:val="48"/>
                        </w:rPr>
                        <w:t xml:space="preserve"> </w:t>
                      </w:r>
                      <w:r w:rsidRPr="00595E25">
                        <w:rPr>
                          <w:rFonts w:ascii="Rockwell Condensed" w:hAnsi="Rockwell Condensed"/>
                          <w:sz w:val="48"/>
                          <w:szCs w:val="48"/>
                        </w:rPr>
                        <w:t>TJERAFF</w:t>
                      </w:r>
                    </w:p>
                    <w:p w14:paraId="5AA36D0F" w14:textId="77777777" w:rsidR="00791002" w:rsidRPr="00DA4FE0" w:rsidRDefault="00791002" w:rsidP="00844275">
                      <w:pPr>
                        <w:jc w:val="center"/>
                        <w:rPr>
                          <w:rFonts w:ascii="Rockwell Condensed" w:hAnsi="Rockwell Condensed"/>
                          <w:sz w:val="48"/>
                          <w:szCs w:val="48"/>
                        </w:rPr>
                      </w:pPr>
                    </w:p>
                  </w:txbxContent>
                </v:textbox>
                <w10:wrap anchorx="margin"/>
              </v:shape>
            </w:pict>
          </mc:Fallback>
        </mc:AlternateContent>
      </w:r>
      <w:r w:rsidR="009F5A92">
        <w:rPr>
          <w:rFonts w:ascii="Times New Roman" w:eastAsia="Times New Roman" w:hAnsi="Times New Roman" w:cs="Times New Roman"/>
          <w:b/>
          <w:noProof/>
          <w:kern w:val="28"/>
          <w:sz w:val="28"/>
          <w:szCs w:val="32"/>
          <w:lang w:eastAsia="en-PH"/>
        </w:rPr>
        <mc:AlternateContent>
          <mc:Choice Requires="wps">
            <w:drawing>
              <wp:anchor distT="0" distB="0" distL="114300" distR="114300" simplePos="0" relativeHeight="251660288" behindDoc="0" locked="0" layoutInCell="1" allowOverlap="1" wp14:anchorId="2C94B1D9" wp14:editId="76137C8B">
                <wp:simplePos x="0" y="0"/>
                <wp:positionH relativeFrom="margin">
                  <wp:align>center</wp:align>
                </wp:positionH>
                <wp:positionV relativeFrom="paragraph">
                  <wp:posOffset>436245</wp:posOffset>
                </wp:positionV>
                <wp:extent cx="2903220" cy="7620"/>
                <wp:effectExtent l="19050" t="19050" r="1143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03220" cy="76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83166" id="Straight Connector 1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35pt" to="228.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" strokecolor="black [3200]" strokeweight="2.25pt">
                <v:stroke joinstyle="miter"/>
                <o:lock v:ext="edit" shapetype="f"/>
                <w10:wrap anchorx="margin"/>
              </v:line>
            </w:pict>
          </mc:Fallback>
        </mc:AlternateContent>
      </w:r>
      <w:r w:rsidR="00103574">
        <w:rPr>
          <w:rFonts w:ascii="Times New Roman" w:eastAsia="Times New Roman" w:hAnsi="Times New Roman" w:cs="Times New Roman"/>
          <w:b/>
          <w:kern w:val="28"/>
          <w:sz w:val="28"/>
          <w:szCs w:val="32"/>
          <w:lang w:val="en-US"/>
        </w:rPr>
        <w:t xml:space="preserve">              </w:t>
      </w:r>
      <w:r w:rsidR="00103574">
        <w:rPr>
          <w:rFonts w:ascii="Times New Roman" w:eastAsia="Times New Roman" w:hAnsi="Times New Roman" w:cs="Times New Roman"/>
          <w:b/>
          <w:noProof/>
          <w:kern w:val="28"/>
          <w:sz w:val="28"/>
          <w:szCs w:val="32"/>
          <w:lang w:eastAsia="en-PH"/>
        </w:rPr>
        <w:drawing>
          <wp:inline distT="0" distB="0" distL="0" distR="0" wp14:anchorId="091C4409" wp14:editId="5BAB190B">
            <wp:extent cx="694690" cy="6946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sidR="004557C1">
        <w:rPr>
          <w:rFonts w:ascii="Times New Roman" w:eastAsia="Times New Roman" w:hAnsi="Times New Roman" w:cs="Times New Roman"/>
          <w:b/>
          <w:kern w:val="28"/>
          <w:sz w:val="28"/>
          <w:szCs w:val="32"/>
          <w:lang w:val="en-US"/>
        </w:rPr>
        <w:t xml:space="preserve">                                                                        </w:t>
      </w:r>
      <w:r w:rsidR="003E0692">
        <w:rPr>
          <w:rFonts w:ascii="Times New Roman" w:eastAsia="Times New Roman" w:hAnsi="Times New Roman" w:cs="Times New Roman"/>
          <w:b/>
          <w:kern w:val="28"/>
          <w:sz w:val="28"/>
          <w:szCs w:val="32"/>
          <w:lang w:val="en-US"/>
        </w:rPr>
        <w:t xml:space="preserve">  </w:t>
      </w:r>
      <w:r w:rsidR="00D51B60">
        <w:rPr>
          <w:noProof/>
          <w:lang w:eastAsia="en-PH"/>
        </w:rPr>
        <w:drawing>
          <wp:inline distT="0" distB="0" distL="0" distR="0" wp14:anchorId="16FEB32B" wp14:editId="442C4739">
            <wp:extent cx="733646" cy="72199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82" cy="739445"/>
                    </a:xfrm>
                    <a:prstGeom prst="rect">
                      <a:avLst/>
                    </a:prstGeom>
                    <a:noFill/>
                    <a:ln>
                      <a:noFill/>
                    </a:ln>
                  </pic:spPr>
                </pic:pic>
              </a:graphicData>
            </a:graphic>
          </wp:inline>
        </w:drawing>
      </w:r>
    </w:p>
    <w:p w14:paraId="5EA8696C" w14:textId="2E0C4B8E" w:rsidR="00103574" w:rsidRPr="00F12A9C" w:rsidRDefault="00D3107F" w:rsidP="00D3107F">
      <w:pPr>
        <w:tabs>
          <w:tab w:val="left" w:pos="8104"/>
        </w:tabs>
        <w:autoSpaceDE w:val="0"/>
        <w:autoSpaceDN w:val="0"/>
        <w:spacing w:after="0" w:line="240" w:lineRule="auto"/>
        <w:rPr>
          <w:rFonts w:ascii="Times New Roman" w:eastAsia="Times New Roman" w:hAnsi="Times New Roman" w:cs="Times New Roman"/>
          <w:b/>
          <w:kern w:val="28"/>
          <w:sz w:val="24"/>
          <w:szCs w:val="28"/>
          <w:lang w:val="en-US"/>
        </w:rPr>
      </w:pPr>
      <w:r>
        <w:rPr>
          <w:rFonts w:ascii="Times New Roman" w:eastAsia="Times New Roman" w:hAnsi="Times New Roman" w:cs="Times New Roman"/>
          <w:b/>
          <w:kern w:val="28"/>
          <w:sz w:val="24"/>
          <w:szCs w:val="28"/>
          <w:lang w:val="en-US"/>
        </w:rPr>
        <w:tab/>
      </w:r>
    </w:p>
    <w:p w14:paraId="7DE13D0E" w14:textId="2C742B93" w:rsidR="00B56D80" w:rsidRDefault="00F12A9C" w:rsidP="00F12A9C">
      <w:pPr>
        <w:tabs>
          <w:tab w:val="center" w:pos="4680"/>
          <w:tab w:val="left" w:pos="8280"/>
        </w:tabs>
        <w:autoSpaceDE w:val="0"/>
        <w:autoSpaceDN w:val="0"/>
        <w:spacing w:after="0" w:line="240" w:lineRule="auto"/>
        <w:rPr>
          <w:rFonts w:ascii="Times New Roman" w:eastAsia="Times New Roman" w:hAnsi="Times New Roman" w:cs="Times New Roman"/>
          <w:b/>
          <w:kern w:val="28"/>
          <w:sz w:val="32"/>
          <w:szCs w:val="36"/>
          <w:lang w:val="en-US"/>
        </w:rPr>
      </w:pPr>
      <w:r w:rsidRPr="00B56D80">
        <w:rPr>
          <w:rFonts w:ascii="Times New Roman" w:eastAsia="Times New Roman" w:hAnsi="Times New Roman" w:cs="Times New Roman"/>
          <w:b/>
          <w:kern w:val="28"/>
          <w:sz w:val="32"/>
          <w:szCs w:val="36"/>
          <w:lang w:val="en-US"/>
        </w:rPr>
        <w:tab/>
      </w:r>
    </w:p>
    <w:p w14:paraId="3B38B503" w14:textId="0C09B03A" w:rsidR="005673BA" w:rsidRPr="005673BA" w:rsidRDefault="00952038" w:rsidP="00D21A59">
      <w:pPr>
        <w:tabs>
          <w:tab w:val="center" w:pos="4680"/>
          <w:tab w:val="left" w:pos="8280"/>
        </w:tabs>
        <w:autoSpaceDE w:val="0"/>
        <w:autoSpaceDN w:val="0"/>
        <w:spacing w:after="0" w:line="240" w:lineRule="auto"/>
        <w:jc w:val="center"/>
        <w:rPr>
          <w:rFonts w:ascii="Times New Roman" w:eastAsia="Times New Roman" w:hAnsi="Times New Roman" w:cs="Times New Roman"/>
          <w:b/>
          <w:kern w:val="28"/>
          <w:sz w:val="28"/>
          <w:szCs w:val="28"/>
          <w:lang w:val="en-US"/>
        </w:rPr>
      </w:pPr>
      <w:r>
        <w:rPr>
          <w:rFonts w:ascii="Times New Roman" w:eastAsia="Times New Roman" w:hAnsi="Times New Roman" w:cs="Times New Roman"/>
          <w:b/>
          <w:kern w:val="28"/>
          <w:sz w:val="28"/>
          <w:szCs w:val="28"/>
          <w:lang w:val="en-US"/>
        </w:rPr>
        <w:t xml:space="preserve">Assessing the Level </w:t>
      </w:r>
      <w:r w:rsidR="001871FE">
        <w:rPr>
          <w:rFonts w:ascii="Times New Roman" w:eastAsia="Times New Roman" w:hAnsi="Times New Roman" w:cs="Times New Roman"/>
          <w:b/>
          <w:kern w:val="28"/>
          <w:sz w:val="28"/>
          <w:szCs w:val="28"/>
          <w:lang w:val="en-US"/>
        </w:rPr>
        <w:t xml:space="preserve">of Beneficiaries’ </w:t>
      </w:r>
      <w:r>
        <w:rPr>
          <w:rFonts w:ascii="Times New Roman" w:eastAsia="Times New Roman" w:hAnsi="Times New Roman" w:cs="Times New Roman"/>
          <w:b/>
          <w:kern w:val="28"/>
          <w:sz w:val="28"/>
          <w:szCs w:val="28"/>
          <w:lang w:val="en-US"/>
        </w:rPr>
        <w:t>Participation</w:t>
      </w:r>
      <w:r w:rsidR="00B26B1A">
        <w:rPr>
          <w:rFonts w:ascii="Times New Roman" w:eastAsia="Times New Roman" w:hAnsi="Times New Roman" w:cs="Times New Roman"/>
          <w:b/>
          <w:kern w:val="28"/>
          <w:sz w:val="28"/>
          <w:szCs w:val="28"/>
          <w:lang w:val="en-US"/>
        </w:rPr>
        <w:t xml:space="preserve">: </w:t>
      </w:r>
      <w:r w:rsidR="004C38D3">
        <w:rPr>
          <w:rFonts w:ascii="Times New Roman" w:eastAsia="Times New Roman" w:hAnsi="Times New Roman" w:cs="Times New Roman"/>
          <w:b/>
          <w:kern w:val="28"/>
          <w:sz w:val="28"/>
          <w:szCs w:val="28"/>
          <w:lang w:val="en-US"/>
        </w:rPr>
        <w:t>A Case of</w:t>
      </w:r>
      <w:r w:rsidR="005673BA">
        <w:rPr>
          <w:rFonts w:ascii="Times New Roman" w:eastAsia="Times New Roman" w:hAnsi="Times New Roman" w:cs="Times New Roman"/>
          <w:b/>
          <w:kern w:val="28"/>
          <w:sz w:val="28"/>
          <w:szCs w:val="28"/>
          <w:lang w:val="en-US"/>
        </w:rPr>
        <w:t xml:space="preserve"> Medicinal and Food Plants </w:t>
      </w:r>
      <w:r w:rsidR="00B26B1A">
        <w:rPr>
          <w:rFonts w:ascii="Times New Roman" w:eastAsia="Times New Roman" w:hAnsi="Times New Roman" w:cs="Times New Roman"/>
          <w:b/>
          <w:kern w:val="28"/>
          <w:sz w:val="28"/>
          <w:szCs w:val="28"/>
          <w:lang w:val="en-US"/>
        </w:rPr>
        <w:t xml:space="preserve">Extension Project </w:t>
      </w:r>
      <w:r w:rsidR="005673BA">
        <w:rPr>
          <w:rFonts w:ascii="Times New Roman" w:eastAsia="Times New Roman" w:hAnsi="Times New Roman" w:cs="Times New Roman"/>
          <w:b/>
          <w:kern w:val="28"/>
          <w:sz w:val="28"/>
          <w:szCs w:val="28"/>
          <w:lang w:val="en-US"/>
        </w:rPr>
        <w:t xml:space="preserve"> </w:t>
      </w:r>
    </w:p>
    <w:p w14:paraId="50D57B13" w14:textId="69ED2906" w:rsidR="00BD0E27" w:rsidRPr="00EC5F29" w:rsidRDefault="00BD0E27" w:rsidP="00BD0E27">
      <w:pPr>
        <w:autoSpaceDE w:val="0"/>
        <w:autoSpaceDN w:val="0"/>
        <w:spacing w:after="0" w:line="240" w:lineRule="auto"/>
        <w:jc w:val="center"/>
        <w:rPr>
          <w:rFonts w:ascii="Times New Roman" w:eastAsia="Times New Roman" w:hAnsi="Times New Roman" w:cs="Times New Roman"/>
          <w:bCs/>
          <w:sz w:val="28"/>
          <w:szCs w:val="28"/>
          <w:lang w:val="en-US"/>
        </w:rPr>
      </w:pPr>
    </w:p>
    <w:p w14:paraId="28DF6245" w14:textId="3C7F944B" w:rsidR="00BD0E27" w:rsidRPr="00FE1E46" w:rsidRDefault="00BD0E27" w:rsidP="00BD0E27">
      <w:pPr>
        <w:autoSpaceDE w:val="0"/>
        <w:autoSpaceDN w:val="0"/>
        <w:spacing w:after="0" w:line="240" w:lineRule="auto"/>
        <w:jc w:val="center"/>
        <w:rPr>
          <w:rFonts w:ascii="Times New Roman" w:eastAsia="Times New Roman" w:hAnsi="Times New Roman" w:cs="Times New Roman"/>
          <w:bCs/>
          <w:color w:val="FF0000"/>
          <w:sz w:val="20"/>
          <w:szCs w:val="20"/>
          <w:lang w:val="en-US"/>
        </w:rPr>
      </w:pPr>
      <w:r w:rsidRPr="00EC5F29">
        <w:rPr>
          <w:rFonts w:ascii="Times New Roman" w:eastAsia="Times New Roman" w:hAnsi="Times New Roman" w:cs="Times New Roman"/>
          <w:bCs/>
          <w:sz w:val="20"/>
          <w:szCs w:val="20"/>
          <w:lang w:val="en-US"/>
        </w:rPr>
        <w:t xml:space="preserve"> </w:t>
      </w:r>
      <w:r w:rsidR="00D977B2">
        <w:rPr>
          <w:rFonts w:ascii="Times New Roman" w:eastAsia="Times New Roman" w:hAnsi="Times New Roman" w:cs="Times New Roman"/>
          <w:bCs/>
          <w:sz w:val="20"/>
          <w:szCs w:val="20"/>
          <w:lang w:val="en-US"/>
        </w:rPr>
        <w:t>Imee G. Gumiran</w:t>
      </w:r>
      <w:r w:rsidR="00FE1E46" w:rsidRPr="00FE1E46">
        <w:rPr>
          <w:rFonts w:ascii="Times New Roman" w:eastAsia="Times New Roman" w:hAnsi="Times New Roman" w:cs="Times New Roman"/>
          <w:bCs/>
          <w:sz w:val="20"/>
          <w:szCs w:val="20"/>
          <w:vertAlign w:val="superscript"/>
          <w:lang w:val="en-US"/>
        </w:rPr>
        <w:t>1</w:t>
      </w:r>
    </w:p>
    <w:p w14:paraId="1CC9A6CB" w14:textId="77777777" w:rsidR="00BD0E27" w:rsidRPr="00BD0E27" w:rsidRDefault="00BD0E27" w:rsidP="00BD0E27">
      <w:pPr>
        <w:autoSpaceDE w:val="0"/>
        <w:autoSpaceDN w:val="0"/>
        <w:spacing w:after="0" w:line="240" w:lineRule="auto"/>
        <w:jc w:val="center"/>
        <w:rPr>
          <w:rFonts w:ascii="Times New Roman" w:eastAsia="Times New Roman" w:hAnsi="Times New Roman" w:cs="Times New Roman"/>
          <w:bCs/>
          <w:sz w:val="24"/>
          <w:szCs w:val="24"/>
          <w:lang w:val="en-US"/>
        </w:rPr>
      </w:pPr>
    </w:p>
    <w:p w14:paraId="3596C5BB" w14:textId="7AFE7D51" w:rsidR="00180C29" w:rsidRPr="00EC5F29" w:rsidRDefault="006B5E98" w:rsidP="00847D63">
      <w:pPr>
        <w:autoSpaceDE w:val="0"/>
        <w:autoSpaceDN w:val="0"/>
        <w:spacing w:after="0" w:line="240" w:lineRule="auto"/>
        <w:jc w:val="center"/>
        <w:rPr>
          <w:rFonts w:ascii="Times New Roman" w:eastAsia="Times New Roman" w:hAnsi="Times New Roman" w:cs="Times New Roman"/>
          <w:i/>
          <w:sz w:val="18"/>
          <w:szCs w:val="18"/>
          <w:lang w:val="en-US"/>
        </w:rPr>
      </w:pPr>
      <w:r w:rsidRPr="00EC5F29">
        <w:rPr>
          <w:rFonts w:ascii="Times New Roman" w:eastAsia="Times New Roman" w:hAnsi="Times New Roman" w:cs="Times New Roman"/>
          <w:i/>
          <w:sz w:val="18"/>
          <w:szCs w:val="18"/>
          <w:vertAlign w:val="superscript"/>
          <w:lang w:val="en-US"/>
        </w:rPr>
        <w:t>1</w:t>
      </w:r>
      <w:r w:rsidR="00E479AD">
        <w:rPr>
          <w:rFonts w:ascii="Times New Roman" w:eastAsia="Times New Roman" w:hAnsi="Times New Roman" w:cs="Times New Roman"/>
          <w:i/>
          <w:sz w:val="18"/>
          <w:szCs w:val="18"/>
          <w:lang w:val="en-US"/>
        </w:rPr>
        <w:t>Department of Extension and Training Services</w:t>
      </w:r>
      <w:r w:rsidR="00180C29" w:rsidRPr="00EC5F29">
        <w:rPr>
          <w:rFonts w:ascii="Times New Roman" w:eastAsia="Times New Roman" w:hAnsi="Times New Roman" w:cs="Times New Roman"/>
          <w:i/>
          <w:sz w:val="18"/>
          <w:szCs w:val="18"/>
          <w:lang w:val="en-US"/>
        </w:rPr>
        <w:t xml:space="preserve">, </w:t>
      </w:r>
      <w:r w:rsidR="00E479AD">
        <w:rPr>
          <w:rFonts w:ascii="Times New Roman" w:eastAsia="Times New Roman" w:hAnsi="Times New Roman" w:cs="Times New Roman"/>
          <w:i/>
          <w:sz w:val="18"/>
          <w:szCs w:val="18"/>
          <w:lang w:val="en-US"/>
        </w:rPr>
        <w:t xml:space="preserve">Isabela State </w:t>
      </w:r>
      <w:r w:rsidR="00FD224B">
        <w:rPr>
          <w:rFonts w:ascii="Times New Roman" w:eastAsia="Times New Roman" w:hAnsi="Times New Roman" w:cs="Times New Roman"/>
          <w:i/>
          <w:sz w:val="18"/>
          <w:szCs w:val="18"/>
          <w:lang w:val="en-US"/>
        </w:rPr>
        <w:t>University</w:t>
      </w:r>
      <w:r w:rsidR="00180C29" w:rsidRPr="00EC5F29">
        <w:rPr>
          <w:rFonts w:ascii="Times New Roman" w:eastAsia="Times New Roman" w:hAnsi="Times New Roman" w:cs="Times New Roman"/>
          <w:i/>
          <w:sz w:val="18"/>
          <w:szCs w:val="18"/>
          <w:lang w:val="en-US"/>
        </w:rPr>
        <w:t xml:space="preserve">, </w:t>
      </w:r>
      <w:r w:rsidR="00E479AD">
        <w:rPr>
          <w:rFonts w:ascii="Times New Roman" w:eastAsia="Times New Roman" w:hAnsi="Times New Roman" w:cs="Times New Roman"/>
          <w:i/>
          <w:sz w:val="18"/>
          <w:szCs w:val="18"/>
          <w:lang w:val="en-US"/>
        </w:rPr>
        <w:t>Philippine</w:t>
      </w:r>
      <w:bookmarkStart w:id="0" w:name="_Hlk54359737"/>
      <w:r w:rsidR="00324019">
        <w:rPr>
          <w:rFonts w:ascii="Times New Roman" w:eastAsia="Times New Roman" w:hAnsi="Times New Roman" w:cs="Times New Roman"/>
          <w:i/>
          <w:sz w:val="18"/>
          <w:szCs w:val="18"/>
          <w:lang w:val="en-US"/>
        </w:rPr>
        <w:t>s</w:t>
      </w:r>
      <w:bookmarkEnd w:id="0"/>
    </w:p>
    <w:p w14:paraId="67E3AE1E" w14:textId="77777777" w:rsidR="00BD0E27" w:rsidRPr="0099454C" w:rsidRDefault="00BD0E27" w:rsidP="00180C29">
      <w:pPr>
        <w:autoSpaceDE w:val="0"/>
        <w:autoSpaceDN w:val="0"/>
        <w:spacing w:after="0" w:line="240" w:lineRule="auto"/>
        <w:rPr>
          <w:rFonts w:ascii="Times New Roman" w:eastAsia="Times New Roman" w:hAnsi="Times New Roman" w:cs="Times New Roman"/>
          <w:i/>
          <w:sz w:val="20"/>
          <w:szCs w:val="20"/>
          <w:lang w:val="en-US"/>
        </w:rPr>
      </w:pPr>
    </w:p>
    <w:p w14:paraId="249B9EED" w14:textId="4F53703A" w:rsidR="00BD0E27" w:rsidRPr="00EC5F29" w:rsidRDefault="009F5F01" w:rsidP="00180C29">
      <w:pPr>
        <w:autoSpaceDE w:val="0"/>
        <w:autoSpaceDN w:val="0"/>
        <w:spacing w:after="0" w:line="240" w:lineRule="auto"/>
        <w:jc w:val="center"/>
        <w:rPr>
          <w:rFonts w:ascii="Times New Roman" w:eastAsia="Times New Roman" w:hAnsi="Times New Roman" w:cs="Times New Roman"/>
          <w:i/>
          <w:sz w:val="18"/>
          <w:szCs w:val="18"/>
          <w:lang w:val="en-US"/>
        </w:rPr>
      </w:pPr>
      <w:r>
        <w:rPr>
          <w:rFonts w:ascii="Times New Roman" w:eastAsia="Times New Roman" w:hAnsi="Times New Roman" w:cs="Times New Roman"/>
          <w:i/>
          <w:sz w:val="18"/>
          <w:szCs w:val="18"/>
          <w:lang w:val="en-US"/>
        </w:rPr>
        <w:t>Corresponding email address: i</w:t>
      </w:r>
      <w:r w:rsidR="00FD224B">
        <w:rPr>
          <w:rFonts w:ascii="Times New Roman" w:eastAsia="Times New Roman" w:hAnsi="Times New Roman" w:cs="Times New Roman"/>
          <w:i/>
          <w:sz w:val="18"/>
          <w:szCs w:val="18"/>
          <w:lang w:val="en-US"/>
        </w:rPr>
        <w:t>mee.g.gumiran@isu.edu.ph</w:t>
      </w:r>
    </w:p>
    <w:p w14:paraId="012C9E67" w14:textId="77777777" w:rsidR="00180C29" w:rsidRPr="00BD0E27" w:rsidRDefault="00180C29" w:rsidP="00180C29">
      <w:pPr>
        <w:autoSpaceDE w:val="0"/>
        <w:autoSpaceDN w:val="0"/>
        <w:spacing w:after="0" w:line="240" w:lineRule="auto"/>
        <w:jc w:val="center"/>
        <w:rPr>
          <w:rFonts w:ascii="Times New Roman" w:eastAsia="Times New Roman" w:hAnsi="Times New Roman" w:cs="Times New Roman"/>
          <w:i/>
          <w:sz w:val="20"/>
          <w:szCs w:val="20"/>
          <w:lang w:val="en-US"/>
        </w:rPr>
      </w:pPr>
    </w:p>
    <w:p w14:paraId="27C580A7" w14:textId="27E750C4" w:rsidR="00B56D80" w:rsidRDefault="00BD0E27" w:rsidP="00B56D80">
      <w:pPr>
        <w:autoSpaceDE w:val="0"/>
        <w:autoSpaceDN w:val="0"/>
        <w:spacing w:after="320" w:line="240" w:lineRule="auto"/>
        <w:contextualSpacing/>
        <w:jc w:val="both"/>
        <w:rPr>
          <w:rFonts w:ascii="Times New Roman" w:eastAsia="Times New Roman" w:hAnsi="Times New Roman" w:cs="Times New Roman"/>
          <w:b/>
          <w:i/>
          <w:lang w:val="fr-FR"/>
        </w:rPr>
      </w:pPr>
      <w:r w:rsidRPr="00BD0E27">
        <w:rPr>
          <w:rFonts w:ascii="Times New Roman" w:eastAsia="Times New Roman" w:hAnsi="Times New Roman" w:cs="Times New Roman"/>
          <w:b/>
          <w:i/>
          <w:lang w:val="fr-FR"/>
        </w:rPr>
        <w:t xml:space="preserve"> ABSTRACT </w:t>
      </w:r>
    </w:p>
    <w:p w14:paraId="5EE55917" w14:textId="77777777" w:rsidR="00B56D80" w:rsidRDefault="00B56D80" w:rsidP="00B56D80">
      <w:pPr>
        <w:autoSpaceDE w:val="0"/>
        <w:autoSpaceDN w:val="0"/>
        <w:spacing w:after="320" w:line="240" w:lineRule="auto"/>
        <w:contextualSpacing/>
        <w:jc w:val="both"/>
        <w:rPr>
          <w:rFonts w:ascii="Times New Roman" w:eastAsia="Times New Roman" w:hAnsi="Times New Roman" w:cs="Times New Roman"/>
          <w:bCs/>
          <w:i/>
          <w:lang w:val="fr-FR"/>
        </w:rPr>
      </w:pPr>
    </w:p>
    <w:p w14:paraId="17F4E609" w14:textId="46BD9E36" w:rsidR="00B4063B" w:rsidRPr="00E663A7" w:rsidRDefault="00B4063B" w:rsidP="00B56D80">
      <w:pPr>
        <w:autoSpaceDE w:val="0"/>
        <w:autoSpaceDN w:val="0"/>
        <w:spacing w:after="320" w:line="240" w:lineRule="auto"/>
        <w:contextualSpacing/>
        <w:jc w:val="both"/>
        <w:rPr>
          <w:rFonts w:ascii="Times New Roman" w:eastAsia="Times New Roman" w:hAnsi="Times New Roman" w:cs="Times New Roman"/>
          <w:bCs/>
          <w:i/>
          <w:lang w:val="fr-FR"/>
        </w:rPr>
      </w:pPr>
      <w:r w:rsidRPr="00E663A7">
        <w:rPr>
          <w:rFonts w:ascii="Times New Roman" w:eastAsia="Times New Roman" w:hAnsi="Times New Roman" w:cs="Times New Roman"/>
          <w:bCs/>
          <w:i/>
          <w:lang w:val="fr-FR"/>
        </w:rPr>
        <w:t xml:space="preserve">The </w:t>
      </w:r>
      <w:proofErr w:type="spellStart"/>
      <w:r w:rsidRPr="00E663A7">
        <w:rPr>
          <w:rFonts w:ascii="Times New Roman" w:eastAsia="Times New Roman" w:hAnsi="Times New Roman" w:cs="Times New Roman"/>
          <w:bCs/>
          <w:i/>
          <w:lang w:val="fr-FR"/>
        </w:rPr>
        <w:t>level</w:t>
      </w:r>
      <w:proofErr w:type="spellEnd"/>
      <w:r w:rsidRPr="00E663A7">
        <w:rPr>
          <w:rFonts w:ascii="Times New Roman" w:eastAsia="Times New Roman" w:hAnsi="Times New Roman" w:cs="Times New Roman"/>
          <w:bCs/>
          <w:i/>
          <w:lang w:val="fr-FR"/>
        </w:rPr>
        <w:t xml:space="preserve"> of participation of the bénéficiaires </w:t>
      </w:r>
      <w:proofErr w:type="spellStart"/>
      <w:r w:rsidRPr="00E663A7">
        <w:rPr>
          <w:rFonts w:ascii="Times New Roman" w:eastAsia="Times New Roman" w:hAnsi="Times New Roman" w:cs="Times New Roman"/>
          <w:bCs/>
          <w:i/>
          <w:lang w:val="fr-FR"/>
        </w:rPr>
        <w:t>was</w:t>
      </w:r>
      <w:proofErr w:type="spellEnd"/>
      <w:r w:rsidRPr="00E663A7">
        <w:rPr>
          <w:rFonts w:ascii="Times New Roman" w:eastAsia="Times New Roman" w:hAnsi="Times New Roman" w:cs="Times New Roman"/>
          <w:bCs/>
          <w:i/>
          <w:lang w:val="fr-FR"/>
        </w:rPr>
        <w:t xml:space="preserve"> </w:t>
      </w:r>
      <w:proofErr w:type="spellStart"/>
      <w:r w:rsidRPr="00E663A7">
        <w:rPr>
          <w:rFonts w:ascii="Times New Roman" w:eastAsia="Times New Roman" w:hAnsi="Times New Roman" w:cs="Times New Roman"/>
          <w:bCs/>
          <w:i/>
          <w:lang w:val="fr-FR"/>
        </w:rPr>
        <w:t>assessed</w:t>
      </w:r>
      <w:proofErr w:type="spellEnd"/>
      <w:r w:rsidRPr="00E663A7">
        <w:rPr>
          <w:rFonts w:ascii="Times New Roman" w:eastAsia="Times New Roman" w:hAnsi="Times New Roman" w:cs="Times New Roman"/>
          <w:bCs/>
          <w:i/>
          <w:lang w:val="fr-FR"/>
        </w:rPr>
        <w:t xml:space="preserve"> </w:t>
      </w:r>
      <w:proofErr w:type="spellStart"/>
      <w:r w:rsidRPr="00E663A7">
        <w:rPr>
          <w:rFonts w:ascii="Times New Roman" w:eastAsia="Times New Roman" w:hAnsi="Times New Roman" w:cs="Times New Roman"/>
          <w:bCs/>
          <w:i/>
          <w:lang w:val="fr-FR"/>
        </w:rPr>
        <w:t>using</w:t>
      </w:r>
      <w:proofErr w:type="spellEnd"/>
      <w:r w:rsidRPr="00E663A7">
        <w:rPr>
          <w:rFonts w:ascii="Times New Roman" w:eastAsia="Times New Roman" w:hAnsi="Times New Roman" w:cs="Times New Roman"/>
          <w:bCs/>
          <w:i/>
          <w:lang w:val="fr-FR"/>
        </w:rPr>
        <w:t xml:space="preserve"> </w:t>
      </w:r>
      <w:proofErr w:type="spellStart"/>
      <w:r w:rsidRPr="00E663A7">
        <w:rPr>
          <w:rFonts w:ascii="Times New Roman" w:eastAsia="Times New Roman" w:hAnsi="Times New Roman" w:cs="Times New Roman"/>
          <w:bCs/>
          <w:i/>
          <w:lang w:val="fr-FR"/>
        </w:rPr>
        <w:t>Typology</w:t>
      </w:r>
      <w:proofErr w:type="spellEnd"/>
      <w:r w:rsidRPr="00E663A7">
        <w:rPr>
          <w:rFonts w:ascii="Times New Roman" w:eastAsia="Times New Roman" w:hAnsi="Times New Roman" w:cs="Times New Roman"/>
          <w:bCs/>
          <w:i/>
          <w:lang w:val="fr-FR"/>
        </w:rPr>
        <w:t xml:space="preserve"> of Participation by </w:t>
      </w:r>
      <w:r w:rsidR="007440EE" w:rsidRPr="00E663A7">
        <w:rPr>
          <w:rFonts w:ascii="Times New Roman" w:eastAsia="Times New Roman" w:hAnsi="Times New Roman" w:cs="Times New Roman"/>
          <w:bCs/>
          <w:i/>
          <w:lang w:val="fr-FR"/>
        </w:rPr>
        <w:t xml:space="preserve">Mefalopulos, </w:t>
      </w:r>
      <w:r w:rsidRPr="00E663A7">
        <w:rPr>
          <w:rFonts w:ascii="Times New Roman" w:eastAsia="Times New Roman" w:hAnsi="Times New Roman" w:cs="Times New Roman"/>
          <w:bCs/>
          <w:i/>
          <w:lang w:val="fr-FR"/>
        </w:rPr>
        <w:t>2008</w:t>
      </w:r>
      <w:r w:rsidR="007440EE" w:rsidRPr="00E663A7">
        <w:rPr>
          <w:rFonts w:ascii="Times New Roman" w:eastAsia="Times New Roman" w:hAnsi="Times New Roman" w:cs="Times New Roman"/>
          <w:bCs/>
          <w:i/>
          <w:lang w:val="fr-FR"/>
        </w:rPr>
        <w:t xml:space="preserve">- passive participation, participation by consultation, </w:t>
      </w:r>
      <w:proofErr w:type="spellStart"/>
      <w:r w:rsidR="007440EE" w:rsidRPr="00E663A7">
        <w:rPr>
          <w:rFonts w:ascii="Times New Roman" w:eastAsia="Times New Roman" w:hAnsi="Times New Roman" w:cs="Times New Roman"/>
          <w:bCs/>
          <w:i/>
          <w:lang w:val="fr-FR"/>
        </w:rPr>
        <w:t>functional</w:t>
      </w:r>
      <w:proofErr w:type="spellEnd"/>
      <w:r w:rsidR="007440EE" w:rsidRPr="00E663A7">
        <w:rPr>
          <w:rFonts w:ascii="Times New Roman" w:eastAsia="Times New Roman" w:hAnsi="Times New Roman" w:cs="Times New Roman"/>
          <w:bCs/>
          <w:i/>
          <w:lang w:val="fr-FR"/>
        </w:rPr>
        <w:t xml:space="preserve"> participation and </w:t>
      </w:r>
      <w:proofErr w:type="spellStart"/>
      <w:r w:rsidR="007440EE" w:rsidRPr="00E663A7">
        <w:rPr>
          <w:rFonts w:ascii="Times New Roman" w:eastAsia="Times New Roman" w:hAnsi="Times New Roman" w:cs="Times New Roman"/>
          <w:bCs/>
          <w:i/>
          <w:lang w:val="fr-FR"/>
        </w:rPr>
        <w:t>empowered</w:t>
      </w:r>
      <w:proofErr w:type="spellEnd"/>
      <w:r w:rsidR="007440EE" w:rsidRPr="00E663A7">
        <w:rPr>
          <w:rFonts w:ascii="Times New Roman" w:eastAsia="Times New Roman" w:hAnsi="Times New Roman" w:cs="Times New Roman"/>
          <w:bCs/>
          <w:i/>
          <w:lang w:val="fr-FR"/>
        </w:rPr>
        <w:t xml:space="preserve"> participation</w:t>
      </w:r>
      <w:r w:rsidRPr="00E663A7">
        <w:rPr>
          <w:rFonts w:ascii="Times New Roman" w:eastAsia="Times New Roman" w:hAnsi="Times New Roman" w:cs="Times New Roman"/>
          <w:bCs/>
          <w:i/>
          <w:lang w:val="fr-FR"/>
        </w:rPr>
        <w:t>.</w:t>
      </w:r>
      <w:r w:rsidR="00AE5838" w:rsidRPr="00E663A7">
        <w:rPr>
          <w:rFonts w:ascii="Times New Roman" w:eastAsia="Times New Roman" w:hAnsi="Times New Roman" w:cs="Times New Roman"/>
          <w:bCs/>
          <w:i/>
          <w:lang w:val="fr-FR"/>
        </w:rPr>
        <w:t xml:space="preserve"> </w:t>
      </w:r>
      <w:r w:rsidR="008E7359" w:rsidRPr="00E663A7">
        <w:rPr>
          <w:rFonts w:ascii="Times New Roman" w:eastAsia="Times New Roman" w:hAnsi="Times New Roman" w:cs="Times New Roman"/>
          <w:bCs/>
          <w:i/>
          <w:lang w:val="fr-FR"/>
        </w:rPr>
        <w:t xml:space="preserve">All </w:t>
      </w:r>
      <w:proofErr w:type="spellStart"/>
      <w:r w:rsidR="00DE3E25">
        <w:rPr>
          <w:rFonts w:ascii="Times New Roman" w:eastAsia="Times New Roman" w:hAnsi="Times New Roman" w:cs="Times New Roman"/>
          <w:bCs/>
          <w:i/>
          <w:lang w:val="fr-FR"/>
        </w:rPr>
        <w:t>three</w:t>
      </w:r>
      <w:proofErr w:type="spellEnd"/>
      <w:r w:rsidR="00DE3E25">
        <w:rPr>
          <w:rFonts w:ascii="Times New Roman" w:eastAsia="Times New Roman" w:hAnsi="Times New Roman" w:cs="Times New Roman"/>
          <w:bCs/>
          <w:i/>
          <w:lang w:val="fr-FR"/>
        </w:rPr>
        <w:t xml:space="preserve"> barangays are </w:t>
      </w:r>
      <w:proofErr w:type="spellStart"/>
      <w:r w:rsidR="00DE3E25">
        <w:rPr>
          <w:rFonts w:ascii="Times New Roman" w:eastAsia="Times New Roman" w:hAnsi="Times New Roman" w:cs="Times New Roman"/>
          <w:bCs/>
          <w:i/>
          <w:lang w:val="fr-FR"/>
        </w:rPr>
        <w:t>within</w:t>
      </w:r>
      <w:proofErr w:type="spellEnd"/>
      <w:r w:rsidR="00DE3E25">
        <w:rPr>
          <w:rFonts w:ascii="Times New Roman" w:eastAsia="Times New Roman" w:hAnsi="Times New Roman" w:cs="Times New Roman"/>
          <w:bCs/>
          <w:i/>
          <w:lang w:val="fr-FR"/>
        </w:rPr>
        <w:t xml:space="preserve"> Cabagan, Isabela :</w:t>
      </w:r>
      <w:r w:rsidR="008E7359" w:rsidRPr="00E663A7">
        <w:rPr>
          <w:rFonts w:ascii="Times New Roman" w:eastAsia="Times New Roman" w:hAnsi="Times New Roman" w:cs="Times New Roman"/>
          <w:bCs/>
          <w:i/>
          <w:lang w:val="fr-FR"/>
        </w:rPr>
        <w:t xml:space="preserve"> Angancasilian, </w:t>
      </w:r>
      <w:proofErr w:type="spellStart"/>
      <w:r w:rsidR="008E7359" w:rsidRPr="00E663A7">
        <w:rPr>
          <w:rFonts w:ascii="Times New Roman" w:eastAsia="Times New Roman" w:hAnsi="Times New Roman" w:cs="Times New Roman"/>
          <w:bCs/>
          <w:i/>
          <w:lang w:val="fr-FR"/>
        </w:rPr>
        <w:t>Catabayungan</w:t>
      </w:r>
      <w:proofErr w:type="spellEnd"/>
      <w:r w:rsidR="008E7359" w:rsidRPr="00E663A7">
        <w:rPr>
          <w:rFonts w:ascii="Times New Roman" w:eastAsia="Times New Roman" w:hAnsi="Times New Roman" w:cs="Times New Roman"/>
          <w:bCs/>
          <w:i/>
          <w:lang w:val="fr-FR"/>
        </w:rPr>
        <w:t xml:space="preserve"> and </w:t>
      </w:r>
      <w:proofErr w:type="spellStart"/>
      <w:r w:rsidR="008E7359" w:rsidRPr="00E663A7">
        <w:rPr>
          <w:rFonts w:ascii="Times New Roman" w:eastAsia="Times New Roman" w:hAnsi="Times New Roman" w:cs="Times New Roman"/>
          <w:bCs/>
          <w:i/>
          <w:lang w:val="fr-FR"/>
        </w:rPr>
        <w:t>Cubag</w:t>
      </w:r>
      <w:proofErr w:type="spellEnd"/>
      <w:r w:rsidR="008E7359" w:rsidRPr="00E663A7">
        <w:rPr>
          <w:rFonts w:ascii="Times New Roman" w:eastAsia="Times New Roman" w:hAnsi="Times New Roman" w:cs="Times New Roman"/>
          <w:bCs/>
          <w:i/>
          <w:lang w:val="fr-FR"/>
        </w:rPr>
        <w:t xml:space="preserve"> </w:t>
      </w:r>
      <w:proofErr w:type="spellStart"/>
      <w:r w:rsidR="00331B05">
        <w:rPr>
          <w:rFonts w:ascii="Times New Roman" w:eastAsia="Times New Roman" w:hAnsi="Times New Roman" w:cs="Times New Roman"/>
          <w:bCs/>
          <w:i/>
          <w:lang w:val="fr-FR"/>
        </w:rPr>
        <w:t>consisting</w:t>
      </w:r>
      <w:proofErr w:type="spellEnd"/>
      <w:r w:rsidR="00331B05">
        <w:rPr>
          <w:rFonts w:ascii="Times New Roman" w:eastAsia="Times New Roman" w:hAnsi="Times New Roman" w:cs="Times New Roman"/>
          <w:bCs/>
          <w:i/>
          <w:lang w:val="fr-FR"/>
        </w:rPr>
        <w:t xml:space="preserve"> of</w:t>
      </w:r>
      <w:r w:rsidR="008E7359" w:rsidRPr="00E663A7">
        <w:rPr>
          <w:rFonts w:ascii="Times New Roman" w:eastAsia="Times New Roman" w:hAnsi="Times New Roman" w:cs="Times New Roman"/>
          <w:bCs/>
          <w:i/>
          <w:lang w:val="fr-FR"/>
        </w:rPr>
        <w:t xml:space="preserve"> </w:t>
      </w:r>
      <w:r w:rsidR="00331B05" w:rsidRPr="00E663A7">
        <w:rPr>
          <w:rFonts w:ascii="Times New Roman" w:hAnsi="Times New Roman" w:cs="Times New Roman"/>
          <w:i/>
        </w:rPr>
        <w:t>37 respondents</w:t>
      </w:r>
      <w:r w:rsidR="00CF0D09">
        <w:rPr>
          <w:rFonts w:ascii="Times New Roman" w:hAnsi="Times New Roman" w:cs="Times New Roman"/>
          <w:i/>
        </w:rPr>
        <w:t xml:space="preserve"> compris</w:t>
      </w:r>
      <w:r w:rsidR="00861325">
        <w:rPr>
          <w:rFonts w:ascii="Times New Roman" w:hAnsi="Times New Roman" w:cs="Times New Roman"/>
          <w:i/>
        </w:rPr>
        <w:t>ing</w:t>
      </w:r>
      <w:r w:rsidR="00331B05" w:rsidRPr="00E663A7">
        <w:rPr>
          <w:rFonts w:ascii="Times New Roman" w:hAnsi="Times New Roman" w:cs="Times New Roman"/>
          <w:i/>
        </w:rPr>
        <w:t xml:space="preserve"> three barangay chairmen, three barangay health workers and 31 project beneficiaries</w:t>
      </w:r>
      <w:r w:rsidR="008E7359" w:rsidRPr="00E663A7">
        <w:rPr>
          <w:rFonts w:ascii="Times New Roman" w:eastAsia="Times New Roman" w:hAnsi="Times New Roman" w:cs="Times New Roman"/>
          <w:bCs/>
          <w:i/>
          <w:lang w:val="fr-FR"/>
        </w:rPr>
        <w:t xml:space="preserve">. </w:t>
      </w:r>
      <w:r w:rsidR="008E7359" w:rsidRPr="00E663A7">
        <w:rPr>
          <w:rFonts w:ascii="Times New Roman" w:hAnsi="Times New Roman" w:cs="Times New Roman"/>
          <w:i/>
        </w:rPr>
        <w:t>Guided survey questionnaire</w:t>
      </w:r>
      <w:r w:rsidR="000F586D" w:rsidRPr="00E663A7">
        <w:rPr>
          <w:rFonts w:ascii="Times New Roman" w:hAnsi="Times New Roman" w:cs="Times New Roman"/>
          <w:i/>
        </w:rPr>
        <w:t xml:space="preserve"> which was translated in vernacular dialect (</w:t>
      </w:r>
      <w:proofErr w:type="spellStart"/>
      <w:r w:rsidR="000F586D" w:rsidRPr="00E663A7">
        <w:rPr>
          <w:rFonts w:ascii="Times New Roman" w:hAnsi="Times New Roman" w:cs="Times New Roman"/>
          <w:i/>
        </w:rPr>
        <w:t>Ybanag</w:t>
      </w:r>
      <w:proofErr w:type="spellEnd"/>
      <w:r w:rsidR="000F586D" w:rsidRPr="00E663A7">
        <w:rPr>
          <w:rFonts w:ascii="Times New Roman" w:hAnsi="Times New Roman" w:cs="Times New Roman"/>
          <w:i/>
        </w:rPr>
        <w:t xml:space="preserve">), key informant interviews (KII) and focus group discussions (FGD) were employed </w:t>
      </w:r>
      <w:r w:rsidR="008E7359" w:rsidRPr="00E663A7">
        <w:rPr>
          <w:rFonts w:ascii="Times New Roman" w:hAnsi="Times New Roman" w:cs="Times New Roman"/>
          <w:i/>
        </w:rPr>
        <w:t xml:space="preserve">during the conduct of the survey.  </w:t>
      </w:r>
      <w:r w:rsidR="001B71B5" w:rsidRPr="00E663A7">
        <w:rPr>
          <w:rFonts w:ascii="Times New Roman" w:hAnsi="Times New Roman" w:cs="Times New Roman"/>
          <w:i/>
        </w:rPr>
        <w:t xml:space="preserve">The participation of the beneficiaries of the project resulted to empowerment </w:t>
      </w:r>
      <w:r w:rsidR="0034544E">
        <w:rPr>
          <w:rFonts w:ascii="Times New Roman" w:hAnsi="Times New Roman" w:cs="Times New Roman"/>
          <w:i/>
        </w:rPr>
        <w:t>in</w:t>
      </w:r>
      <w:r w:rsidR="001B71B5" w:rsidRPr="00E663A7">
        <w:rPr>
          <w:rFonts w:ascii="Times New Roman" w:hAnsi="Times New Roman" w:cs="Times New Roman"/>
          <w:i/>
        </w:rPr>
        <w:t xml:space="preserve"> the planning and m</w:t>
      </w:r>
      <w:r w:rsidR="0034544E">
        <w:rPr>
          <w:rFonts w:ascii="Times New Roman" w:hAnsi="Times New Roman" w:cs="Times New Roman"/>
          <w:i/>
        </w:rPr>
        <w:t xml:space="preserve">onitoring and evaluation phases; </w:t>
      </w:r>
      <w:r w:rsidR="001B71B5" w:rsidRPr="00E663A7">
        <w:rPr>
          <w:rFonts w:ascii="Times New Roman" w:hAnsi="Times New Roman" w:cs="Times New Roman"/>
          <w:i/>
        </w:rPr>
        <w:t>however, there was less participation during the implementation phase due to the use of mediated</w:t>
      </w:r>
      <w:r w:rsidR="00C1362A">
        <w:rPr>
          <w:rFonts w:ascii="Times New Roman" w:hAnsi="Times New Roman" w:cs="Times New Roman"/>
          <w:i/>
        </w:rPr>
        <w:t xml:space="preserve"> communication</w:t>
      </w:r>
      <w:r w:rsidR="00431A7C">
        <w:rPr>
          <w:rFonts w:ascii="Times New Roman" w:hAnsi="Times New Roman" w:cs="Times New Roman"/>
          <w:i/>
        </w:rPr>
        <w:t xml:space="preserve">- </w:t>
      </w:r>
      <w:r w:rsidR="001B71B5" w:rsidRPr="00E663A7">
        <w:rPr>
          <w:rFonts w:ascii="Times New Roman" w:hAnsi="Times New Roman" w:cs="Times New Roman"/>
          <w:i/>
        </w:rPr>
        <w:t>with the use of radio.  This modality affected the level of p</w:t>
      </w:r>
      <w:r w:rsidR="002D7C1D">
        <w:rPr>
          <w:rFonts w:ascii="Times New Roman" w:hAnsi="Times New Roman" w:cs="Times New Roman"/>
          <w:i/>
        </w:rPr>
        <w:t>articipation of the beneficiaries</w:t>
      </w:r>
      <w:r w:rsidR="001B71B5" w:rsidRPr="00E663A7">
        <w:rPr>
          <w:rFonts w:ascii="Times New Roman" w:hAnsi="Times New Roman" w:cs="Times New Roman"/>
          <w:i/>
        </w:rPr>
        <w:t xml:space="preserve"> because of lack of face-to-face interaction among implementers and beneficiaries. The salient result of this research </w:t>
      </w:r>
      <w:r w:rsidR="00887274">
        <w:rPr>
          <w:rFonts w:ascii="Times New Roman" w:hAnsi="Times New Roman" w:cs="Times New Roman"/>
          <w:i/>
        </w:rPr>
        <w:t>would be useful in</w:t>
      </w:r>
      <w:r w:rsidR="001B71B5" w:rsidRPr="00E663A7">
        <w:rPr>
          <w:rFonts w:ascii="Times New Roman" w:hAnsi="Times New Roman" w:cs="Times New Roman"/>
          <w:i/>
        </w:rPr>
        <w:t xml:space="preserve"> conceptualizing a participatory communication plan for the project by considering </w:t>
      </w:r>
      <w:r w:rsidR="00887274">
        <w:rPr>
          <w:rFonts w:ascii="Times New Roman" w:hAnsi="Times New Roman" w:cs="Times New Roman"/>
          <w:i/>
        </w:rPr>
        <w:t xml:space="preserve">an </w:t>
      </w:r>
      <w:r w:rsidR="003B5EAC">
        <w:rPr>
          <w:rFonts w:ascii="Times New Roman" w:hAnsi="Times New Roman" w:cs="Times New Roman"/>
          <w:i/>
        </w:rPr>
        <w:t>“</w:t>
      </w:r>
      <w:r w:rsidR="00887274">
        <w:rPr>
          <w:rFonts w:ascii="Times New Roman" w:hAnsi="Times New Roman" w:cs="Times New Roman"/>
          <w:i/>
        </w:rPr>
        <w:t>empowered</w:t>
      </w:r>
      <w:r w:rsidR="001B71B5" w:rsidRPr="00E663A7">
        <w:rPr>
          <w:rFonts w:ascii="Times New Roman" w:hAnsi="Times New Roman" w:cs="Times New Roman"/>
          <w:i/>
        </w:rPr>
        <w:t xml:space="preserve"> </w:t>
      </w:r>
      <w:r w:rsidR="003B5EAC">
        <w:rPr>
          <w:rFonts w:ascii="Times New Roman" w:hAnsi="Times New Roman" w:cs="Times New Roman"/>
          <w:i/>
        </w:rPr>
        <w:t>participation”</w:t>
      </w:r>
      <w:r w:rsidR="001B71B5" w:rsidRPr="00E663A7">
        <w:rPr>
          <w:rFonts w:ascii="Times New Roman" w:hAnsi="Times New Roman" w:cs="Times New Roman"/>
          <w:i/>
        </w:rPr>
        <w:t xml:space="preserve"> of the beneficiaries in all its phases to achieve empowerment</w:t>
      </w:r>
      <w:r w:rsidR="009B6A56">
        <w:rPr>
          <w:rFonts w:ascii="Times New Roman" w:hAnsi="Times New Roman" w:cs="Times New Roman"/>
          <w:i/>
        </w:rPr>
        <w:t xml:space="preserve"> and sustainability of the project</w:t>
      </w:r>
      <w:r w:rsidR="001B71B5" w:rsidRPr="00E663A7">
        <w:rPr>
          <w:rFonts w:ascii="Times New Roman" w:hAnsi="Times New Roman" w:cs="Times New Roman"/>
          <w:i/>
        </w:rPr>
        <w:t>.</w:t>
      </w:r>
    </w:p>
    <w:p w14:paraId="17A995F5" w14:textId="77777777" w:rsidR="00B56D80" w:rsidRPr="00BD0E27" w:rsidRDefault="00B56D80" w:rsidP="00B56D80">
      <w:pPr>
        <w:autoSpaceDE w:val="0"/>
        <w:autoSpaceDN w:val="0"/>
        <w:spacing w:after="320" w:line="240" w:lineRule="auto"/>
        <w:contextualSpacing/>
        <w:jc w:val="both"/>
        <w:rPr>
          <w:rFonts w:ascii="Times New Roman" w:eastAsia="Times New Roman" w:hAnsi="Times New Roman" w:cs="Times New Roman"/>
          <w:b/>
          <w:i/>
          <w:lang w:val="fr-FR"/>
        </w:rPr>
      </w:pPr>
    </w:p>
    <w:p w14:paraId="5FEA9837" w14:textId="271D2F0F" w:rsidR="00103574" w:rsidRPr="00810C86" w:rsidRDefault="00BD0E27" w:rsidP="00B56D80">
      <w:pPr>
        <w:spacing w:after="200" w:line="276" w:lineRule="auto"/>
        <w:rPr>
          <w:rFonts w:ascii="Times New Roman" w:eastAsia="Times New Roman" w:hAnsi="Times New Roman" w:cs="Times New Roman"/>
          <w:i/>
          <w:iCs/>
          <w:sz w:val="20"/>
          <w:szCs w:val="20"/>
          <w:lang w:val="en-US"/>
        </w:rPr>
        <w:sectPr w:rsidR="00103574" w:rsidRPr="00810C86">
          <w:headerReference w:type="default" r:id="rId9"/>
          <w:footerReference w:type="default" r:id="rId10"/>
          <w:pgSz w:w="12240" w:h="15840"/>
          <w:pgMar w:top="1440" w:right="1440" w:bottom="1440" w:left="1440" w:header="708" w:footer="708" w:gutter="0"/>
          <w:cols w:space="708"/>
          <w:docGrid w:linePitch="360"/>
        </w:sectPr>
      </w:pPr>
      <w:r w:rsidRPr="00BD0E27">
        <w:rPr>
          <w:rFonts w:ascii="Times New Roman" w:eastAsia="Times New Roman" w:hAnsi="Times New Roman" w:cs="Times New Roman"/>
          <w:b/>
          <w:bCs/>
          <w:i/>
          <w:iCs/>
          <w:sz w:val="20"/>
          <w:szCs w:val="20"/>
          <w:lang w:val="en-US"/>
        </w:rPr>
        <w:t>Keywords</w:t>
      </w:r>
      <w:r w:rsidR="0099454C" w:rsidRPr="0099454C">
        <w:rPr>
          <w:rFonts w:ascii="Times New Roman" w:eastAsia="Times New Roman" w:hAnsi="Times New Roman" w:cs="Times New Roman"/>
          <w:i/>
          <w:iCs/>
          <w:sz w:val="20"/>
          <w:szCs w:val="20"/>
          <w:lang w:val="en-US"/>
        </w:rPr>
        <w:t xml:space="preserve"> </w:t>
      </w:r>
      <w:r w:rsidR="009C2863">
        <w:rPr>
          <w:rFonts w:ascii="Times New Roman" w:eastAsia="Times New Roman" w:hAnsi="Times New Roman" w:cs="Times New Roman"/>
          <w:i/>
          <w:iCs/>
          <w:sz w:val="20"/>
          <w:szCs w:val="20"/>
          <w:lang w:val="en-US"/>
        </w:rPr>
        <w:t>level of participation, participatory communication</w:t>
      </w:r>
    </w:p>
    <w:p w14:paraId="45DE695F" w14:textId="5A14CAFA" w:rsidR="00086DA1" w:rsidRPr="004E2E35" w:rsidRDefault="002536E4" w:rsidP="004E2E35">
      <w:pPr>
        <w:spacing w:line="240" w:lineRule="auto"/>
        <w:rPr>
          <w:rFonts w:ascii="Times New Roman" w:hAnsi="Times New Roman" w:cs="Times New Roman"/>
          <w:b/>
          <w:bCs/>
          <w:color w:val="FF0000"/>
        </w:rPr>
      </w:pPr>
      <w:bookmarkStart w:id="1" w:name="_Hlk54362802"/>
      <w:r>
        <w:rPr>
          <w:rFonts w:ascii="Times New Roman" w:hAnsi="Times New Roman" w:cs="Times New Roman"/>
          <w:b/>
          <w:bCs/>
        </w:rPr>
        <w:t>Introduction</w:t>
      </w:r>
    </w:p>
    <w:bookmarkEnd w:id="1"/>
    <w:p w14:paraId="79C6E50A" w14:textId="1E2306C5" w:rsidR="00022D72" w:rsidRDefault="00D36CC5" w:rsidP="00497538">
      <w:pPr>
        <w:pStyle w:val="NoSpacing"/>
        <w:ind w:firstLine="720"/>
        <w:jc w:val="both"/>
        <w:rPr>
          <w:rFonts w:cs="Times New Roman"/>
          <w:color w:val="000000"/>
          <w:sz w:val="22"/>
          <w:shd w:val="clear" w:color="auto" w:fill="FFFFFF"/>
        </w:rPr>
      </w:pPr>
      <w:r w:rsidRPr="00497538">
        <w:rPr>
          <w:rFonts w:cs="Times New Roman"/>
          <w:color w:val="000000"/>
          <w:sz w:val="22"/>
          <w:szCs w:val="24"/>
          <w:shd w:val="clear" w:color="auto" w:fill="FFFFFF"/>
        </w:rPr>
        <w:t xml:space="preserve">Participatory communication is an </w:t>
      </w:r>
      <w:r w:rsidRPr="006001B4">
        <w:rPr>
          <w:rFonts w:cs="Times New Roman"/>
          <w:color w:val="000000"/>
          <w:sz w:val="22"/>
          <w:shd w:val="clear" w:color="auto" w:fill="FFFFFF"/>
        </w:rPr>
        <w:t>approach based on dialogue, which allows the sharing of information, perceptions and opinions among the various stakeholde</w:t>
      </w:r>
      <w:r w:rsidR="009875AA" w:rsidRPr="006001B4">
        <w:rPr>
          <w:rFonts w:cs="Times New Roman"/>
          <w:color w:val="000000"/>
          <w:sz w:val="22"/>
          <w:shd w:val="clear" w:color="auto" w:fill="FFFFFF"/>
        </w:rPr>
        <w:t>rs and thereby facilitates</w:t>
      </w:r>
      <w:r w:rsidRPr="006001B4">
        <w:rPr>
          <w:rFonts w:cs="Times New Roman"/>
          <w:color w:val="000000"/>
          <w:sz w:val="22"/>
          <w:shd w:val="clear" w:color="auto" w:fill="FFFFFF"/>
        </w:rPr>
        <w:t xml:space="preserve"> empowerment</w:t>
      </w:r>
      <w:r w:rsidR="009D4862">
        <w:rPr>
          <w:rFonts w:cs="Times New Roman"/>
          <w:color w:val="000000"/>
          <w:sz w:val="22"/>
          <w:shd w:val="clear" w:color="auto" w:fill="FFFFFF"/>
        </w:rPr>
        <w:t xml:space="preserve"> </w:t>
      </w:r>
      <w:r w:rsidR="00022D72">
        <w:rPr>
          <w:rFonts w:cs="Times New Roman"/>
          <w:color w:val="000000"/>
          <w:sz w:val="22"/>
          <w:shd w:val="clear" w:color="auto" w:fill="FFFFFF"/>
        </w:rPr>
        <w:t>(</w:t>
      </w:r>
      <w:r w:rsidR="009D4862" w:rsidRPr="006001B4">
        <w:rPr>
          <w:rFonts w:cs="Times New Roman"/>
          <w:color w:val="000000"/>
          <w:sz w:val="22"/>
          <w:shd w:val="clear" w:color="auto" w:fill="FFFFFF"/>
        </w:rPr>
        <w:t>Tufte and Mefalopulos, 2009</w:t>
      </w:r>
      <w:r w:rsidR="00022D72">
        <w:rPr>
          <w:rFonts w:cs="Times New Roman"/>
          <w:color w:val="000000"/>
          <w:sz w:val="22"/>
          <w:shd w:val="clear" w:color="auto" w:fill="FFFFFF"/>
        </w:rPr>
        <w:t>)</w:t>
      </w:r>
      <w:r w:rsidR="0013692F" w:rsidRPr="006001B4">
        <w:rPr>
          <w:rFonts w:cs="Times New Roman"/>
          <w:color w:val="000000"/>
          <w:sz w:val="22"/>
          <w:shd w:val="clear" w:color="auto" w:fill="FFFFFF"/>
        </w:rPr>
        <w:t>.</w:t>
      </w:r>
      <w:r w:rsidR="00022D72">
        <w:rPr>
          <w:rFonts w:cs="Times New Roman"/>
          <w:color w:val="000000"/>
          <w:sz w:val="22"/>
          <w:shd w:val="clear" w:color="auto" w:fill="FFFFFF"/>
        </w:rPr>
        <w:t xml:space="preserve"> </w:t>
      </w:r>
    </w:p>
    <w:p w14:paraId="6410244D" w14:textId="77777777" w:rsidR="00022D72" w:rsidRDefault="00022D72" w:rsidP="00497538">
      <w:pPr>
        <w:pStyle w:val="NoSpacing"/>
        <w:ind w:firstLine="720"/>
        <w:jc w:val="both"/>
        <w:rPr>
          <w:rFonts w:cs="Times New Roman"/>
          <w:color w:val="000000"/>
          <w:sz w:val="22"/>
          <w:shd w:val="clear" w:color="auto" w:fill="FFFFFF"/>
        </w:rPr>
      </w:pPr>
    </w:p>
    <w:p w14:paraId="77D1703D" w14:textId="5107F11B" w:rsidR="004428A8" w:rsidRDefault="00BC22A7" w:rsidP="00497538">
      <w:pPr>
        <w:pStyle w:val="NoSpacing"/>
        <w:ind w:firstLine="720"/>
        <w:jc w:val="both"/>
        <w:rPr>
          <w:rFonts w:cs="Times New Roman"/>
          <w:sz w:val="22"/>
        </w:rPr>
      </w:pPr>
      <w:r>
        <w:rPr>
          <w:rFonts w:cs="Times New Roman"/>
          <w:sz w:val="22"/>
        </w:rPr>
        <w:t>According to Servaes, 2002</w:t>
      </w:r>
      <w:r w:rsidR="004A2788">
        <w:rPr>
          <w:rFonts w:cs="Times New Roman"/>
          <w:sz w:val="22"/>
        </w:rPr>
        <w:t>,</w:t>
      </w:r>
      <w:r>
        <w:rPr>
          <w:rFonts w:cs="Times New Roman"/>
          <w:sz w:val="22"/>
        </w:rPr>
        <w:t xml:space="preserve"> p</w:t>
      </w:r>
      <w:r w:rsidR="004428A8">
        <w:rPr>
          <w:rFonts w:cs="Times New Roman"/>
          <w:sz w:val="22"/>
        </w:rPr>
        <w:t>articipation in decision-making process is vital in order to share information, knowledge, tru</w:t>
      </w:r>
      <w:r w:rsidR="007D4B88">
        <w:rPr>
          <w:rFonts w:cs="Times New Roman"/>
          <w:sz w:val="22"/>
        </w:rPr>
        <w:t>s</w:t>
      </w:r>
      <w:r w:rsidR="004428A8">
        <w:rPr>
          <w:rFonts w:cs="Times New Roman"/>
          <w:sz w:val="22"/>
        </w:rPr>
        <w:t>t, commitment and right attitude in</w:t>
      </w:r>
      <w:r w:rsidR="007D4B88">
        <w:rPr>
          <w:rFonts w:cs="Times New Roman"/>
          <w:sz w:val="22"/>
        </w:rPr>
        <w:t xml:space="preserve"> any</w:t>
      </w:r>
      <w:r>
        <w:rPr>
          <w:rFonts w:cs="Times New Roman"/>
          <w:sz w:val="22"/>
        </w:rPr>
        <w:t xml:space="preserve"> development projects. </w:t>
      </w:r>
    </w:p>
    <w:p w14:paraId="034CB0A8" w14:textId="77777777" w:rsidR="00022D72" w:rsidRDefault="00022D72" w:rsidP="004428A8">
      <w:pPr>
        <w:pStyle w:val="NoSpacing"/>
        <w:jc w:val="both"/>
        <w:rPr>
          <w:rFonts w:cs="Times New Roman"/>
          <w:sz w:val="22"/>
        </w:rPr>
      </w:pPr>
    </w:p>
    <w:p w14:paraId="0C945997" w14:textId="312B1326" w:rsidR="00D36CC5" w:rsidRPr="006001B4" w:rsidRDefault="0013692F" w:rsidP="00497538">
      <w:pPr>
        <w:pStyle w:val="NoSpacing"/>
        <w:ind w:firstLine="720"/>
        <w:jc w:val="both"/>
        <w:rPr>
          <w:rFonts w:cs="Times New Roman"/>
          <w:color w:val="000000"/>
          <w:sz w:val="22"/>
          <w:shd w:val="clear" w:color="auto" w:fill="FFFFFF"/>
        </w:rPr>
      </w:pPr>
      <w:r w:rsidRPr="00022D72">
        <w:rPr>
          <w:rFonts w:cs="Times New Roman"/>
          <w:color w:val="000000"/>
          <w:sz w:val="22"/>
          <w:shd w:val="clear" w:color="auto" w:fill="FFFFFF"/>
        </w:rPr>
        <w:t xml:space="preserve"> </w:t>
      </w:r>
      <w:r w:rsidR="00D25B1D">
        <w:rPr>
          <w:rFonts w:cs="Times New Roman"/>
          <w:color w:val="000000"/>
          <w:sz w:val="22"/>
          <w:shd w:val="clear" w:color="auto" w:fill="FFFFFF"/>
        </w:rPr>
        <w:t xml:space="preserve">It further states that the, </w:t>
      </w:r>
      <w:r w:rsidR="00042C07">
        <w:rPr>
          <w:rFonts w:cs="Times New Roman"/>
          <w:color w:val="000000"/>
          <w:sz w:val="22"/>
          <w:shd w:val="clear" w:color="auto" w:fill="FFFFFF"/>
        </w:rPr>
        <w:t>p</w:t>
      </w:r>
      <w:r w:rsidR="00042C07" w:rsidRPr="006001B4">
        <w:rPr>
          <w:rFonts w:cs="Times New Roman"/>
          <w:color w:val="000000"/>
          <w:sz w:val="22"/>
          <w:shd w:val="clear" w:color="auto" w:fill="FFFFFF"/>
        </w:rPr>
        <w:t xml:space="preserve">articipatory communication </w:t>
      </w:r>
      <w:r w:rsidR="00EF3BE3" w:rsidRPr="006001B4">
        <w:rPr>
          <w:rFonts w:cs="Times New Roman"/>
          <w:color w:val="000000"/>
          <w:sz w:val="22"/>
          <w:shd w:val="clear" w:color="auto" w:fill="FFFFFF"/>
        </w:rPr>
        <w:t>does not only focus on exchange of information and experience</w:t>
      </w:r>
      <w:r w:rsidR="00E07734">
        <w:rPr>
          <w:rFonts w:cs="Times New Roman"/>
          <w:color w:val="000000"/>
          <w:sz w:val="22"/>
          <w:shd w:val="clear" w:color="auto" w:fill="FFFFFF"/>
        </w:rPr>
        <w:t xml:space="preserve"> </w:t>
      </w:r>
      <w:r w:rsidR="00B94F0D" w:rsidRPr="006001B4">
        <w:rPr>
          <w:rFonts w:cs="Times New Roman"/>
          <w:color w:val="000000"/>
          <w:sz w:val="22"/>
          <w:shd w:val="clear" w:color="auto" w:fill="FFFFFF"/>
        </w:rPr>
        <w:t>but</w:t>
      </w:r>
      <w:r w:rsidRPr="006001B4">
        <w:rPr>
          <w:rFonts w:cs="Times New Roman"/>
          <w:color w:val="000000"/>
          <w:sz w:val="22"/>
          <w:shd w:val="clear" w:color="auto" w:fill="FFFFFF"/>
        </w:rPr>
        <w:t xml:space="preserve"> also </w:t>
      </w:r>
      <w:r w:rsidR="004138A5" w:rsidRPr="006001B4">
        <w:rPr>
          <w:rFonts w:cs="Times New Roman"/>
          <w:color w:val="000000"/>
          <w:sz w:val="22"/>
          <w:shd w:val="clear" w:color="auto" w:fill="FFFFFF"/>
        </w:rPr>
        <w:t xml:space="preserve">an </w:t>
      </w:r>
      <w:r w:rsidRPr="006001B4">
        <w:rPr>
          <w:rFonts w:cs="Times New Roman"/>
          <w:color w:val="000000"/>
          <w:sz w:val="22"/>
          <w:shd w:val="clear" w:color="auto" w:fill="FFFFFF"/>
        </w:rPr>
        <w:t xml:space="preserve">exploration and generation of new knowledge aimed at addressing situations that need to be improved. </w:t>
      </w:r>
      <w:r w:rsidR="00042C07">
        <w:rPr>
          <w:rFonts w:cs="Times New Roman"/>
          <w:color w:val="000000"/>
          <w:sz w:val="22"/>
          <w:shd w:val="clear" w:color="auto" w:fill="FFFFFF"/>
        </w:rPr>
        <w:t>This is also</w:t>
      </w:r>
      <w:r w:rsidRPr="006001B4">
        <w:rPr>
          <w:rFonts w:cs="Times New Roman"/>
          <w:color w:val="000000"/>
          <w:sz w:val="22"/>
          <w:shd w:val="clear" w:color="auto" w:fill="FFFFFF"/>
        </w:rPr>
        <w:t xml:space="preserve"> associated with community-driven development, </w:t>
      </w:r>
      <w:r w:rsidR="00AE05F9">
        <w:rPr>
          <w:rFonts w:cs="Times New Roman"/>
          <w:color w:val="000000"/>
          <w:sz w:val="22"/>
          <w:shd w:val="clear" w:color="auto" w:fill="FFFFFF"/>
        </w:rPr>
        <w:t xml:space="preserve">however, </w:t>
      </w:r>
      <w:r w:rsidRPr="006001B4">
        <w:rPr>
          <w:rFonts w:cs="Times New Roman"/>
          <w:color w:val="000000"/>
          <w:sz w:val="22"/>
          <w:shd w:val="clear" w:color="auto" w:fill="FFFFFF"/>
        </w:rPr>
        <w:t>it could be used at any level of de</w:t>
      </w:r>
      <w:r w:rsidR="00787059" w:rsidRPr="006001B4">
        <w:rPr>
          <w:rFonts w:cs="Times New Roman"/>
          <w:color w:val="000000"/>
          <w:sz w:val="22"/>
          <w:shd w:val="clear" w:color="auto" w:fill="FFFFFF"/>
        </w:rPr>
        <w:t xml:space="preserve">cision making </w:t>
      </w:r>
      <w:r w:rsidR="00C01E96" w:rsidRPr="006001B4">
        <w:rPr>
          <w:rFonts w:cs="Times New Roman"/>
          <w:color w:val="000000"/>
          <w:sz w:val="22"/>
          <w:shd w:val="clear" w:color="auto" w:fill="FFFFFF"/>
        </w:rPr>
        <w:t>in</w:t>
      </w:r>
      <w:r w:rsidR="00787059" w:rsidRPr="006001B4">
        <w:rPr>
          <w:rFonts w:cs="Times New Roman"/>
          <w:color w:val="000000"/>
          <w:sz w:val="22"/>
          <w:shd w:val="clear" w:color="auto" w:fill="FFFFFF"/>
        </w:rPr>
        <w:t xml:space="preserve"> local, national, </w:t>
      </w:r>
      <w:r w:rsidR="00757D16">
        <w:rPr>
          <w:rFonts w:cs="Times New Roman"/>
          <w:color w:val="000000"/>
          <w:sz w:val="22"/>
          <w:shd w:val="clear" w:color="auto" w:fill="FFFFFF"/>
        </w:rPr>
        <w:t xml:space="preserve">and </w:t>
      </w:r>
      <w:r w:rsidR="00787059" w:rsidRPr="006001B4">
        <w:rPr>
          <w:rFonts w:cs="Times New Roman"/>
          <w:color w:val="000000"/>
          <w:sz w:val="22"/>
          <w:shd w:val="clear" w:color="auto" w:fill="FFFFFF"/>
        </w:rPr>
        <w:t>international</w:t>
      </w:r>
      <w:r w:rsidRPr="006001B4">
        <w:rPr>
          <w:rFonts w:cs="Times New Roman"/>
          <w:color w:val="000000"/>
          <w:sz w:val="22"/>
          <w:shd w:val="clear" w:color="auto" w:fill="FFFFFF"/>
        </w:rPr>
        <w:t xml:space="preserve"> regardless of the diversity of groups involved (Tufte and Mefalopulos, 2009).</w:t>
      </w:r>
    </w:p>
    <w:p w14:paraId="3BC37D08" w14:textId="77777777" w:rsidR="00497538" w:rsidRPr="006001B4" w:rsidRDefault="00497538" w:rsidP="00DE26FF">
      <w:pPr>
        <w:pStyle w:val="NoSpacing"/>
        <w:jc w:val="both"/>
        <w:rPr>
          <w:sz w:val="22"/>
        </w:rPr>
      </w:pPr>
    </w:p>
    <w:p w14:paraId="5EB01EB2" w14:textId="5C9AA37B" w:rsidR="00822D9B" w:rsidRDefault="00267E8D" w:rsidP="002B311B">
      <w:pPr>
        <w:pStyle w:val="NoSpacing"/>
        <w:ind w:firstLine="720"/>
        <w:jc w:val="both"/>
        <w:rPr>
          <w:rFonts w:cs="Times New Roman"/>
          <w:sz w:val="22"/>
          <w:szCs w:val="24"/>
        </w:rPr>
      </w:pPr>
      <w:r>
        <w:rPr>
          <w:rFonts w:cs="Times New Roman"/>
          <w:sz w:val="22"/>
          <w:szCs w:val="24"/>
        </w:rPr>
        <w:t>On the other hand, u</w:t>
      </w:r>
      <w:r w:rsidR="00374CA8">
        <w:rPr>
          <w:rFonts w:cs="Times New Roman"/>
          <w:sz w:val="22"/>
          <w:szCs w:val="24"/>
        </w:rPr>
        <w:t>niversities like Isabela State University (ISU)</w:t>
      </w:r>
      <w:r w:rsidR="00374CA8" w:rsidRPr="00822D9B">
        <w:rPr>
          <w:rFonts w:cs="Times New Roman"/>
          <w:sz w:val="22"/>
          <w:szCs w:val="24"/>
        </w:rPr>
        <w:t xml:space="preserve"> are</w:t>
      </w:r>
      <w:r w:rsidR="00822D9B" w:rsidRPr="00822D9B">
        <w:rPr>
          <w:rFonts w:cs="Times New Roman"/>
          <w:sz w:val="22"/>
          <w:szCs w:val="24"/>
        </w:rPr>
        <w:t xml:space="preserve"> large </w:t>
      </w:r>
      <w:r w:rsidR="00822D9B" w:rsidRPr="00822D9B">
        <w:rPr>
          <w:rFonts w:cs="Times New Roman"/>
          <w:sz w:val="22"/>
          <w:szCs w:val="24"/>
        </w:rPr>
        <w:lastRenderedPageBreak/>
        <w:t>repositories of knowledge, manpower and physical resources. They cannot function and exist in isolation of the society and communities where they are located. They have an obligation to cater to the overall and diverse learning needs of the segments of the neighboring people and communities</w:t>
      </w:r>
      <w:r w:rsidR="00374CA8">
        <w:rPr>
          <w:rFonts w:cs="Times New Roman"/>
          <w:sz w:val="22"/>
          <w:szCs w:val="24"/>
        </w:rPr>
        <w:t xml:space="preserve"> (Islamia, 2016). </w:t>
      </w:r>
      <w:r w:rsidR="00822D9B" w:rsidRPr="00822D9B">
        <w:rPr>
          <w:rFonts w:cs="Times New Roman"/>
          <w:sz w:val="22"/>
          <w:szCs w:val="24"/>
        </w:rPr>
        <w:t xml:space="preserve"> </w:t>
      </w:r>
    </w:p>
    <w:p w14:paraId="1B03520A" w14:textId="77777777" w:rsidR="00822D9B" w:rsidRDefault="00822D9B" w:rsidP="002B311B">
      <w:pPr>
        <w:pStyle w:val="NoSpacing"/>
        <w:ind w:firstLine="720"/>
        <w:jc w:val="both"/>
        <w:rPr>
          <w:rFonts w:cs="Times New Roman"/>
          <w:sz w:val="22"/>
          <w:szCs w:val="24"/>
        </w:rPr>
      </w:pPr>
    </w:p>
    <w:p w14:paraId="12D14312" w14:textId="5A4AE72B" w:rsidR="009D22A8" w:rsidRDefault="0014420B" w:rsidP="002B311B">
      <w:pPr>
        <w:pStyle w:val="NoSpacing"/>
        <w:ind w:firstLine="720"/>
        <w:jc w:val="both"/>
        <w:rPr>
          <w:sz w:val="22"/>
        </w:rPr>
      </w:pPr>
      <w:r>
        <w:rPr>
          <w:sz w:val="22"/>
        </w:rPr>
        <w:t>It is for this reason that</w:t>
      </w:r>
      <w:r w:rsidR="007750E3">
        <w:rPr>
          <w:sz w:val="22"/>
        </w:rPr>
        <w:t xml:space="preserve"> </w:t>
      </w:r>
      <w:r w:rsidR="00B81238">
        <w:rPr>
          <w:sz w:val="22"/>
        </w:rPr>
        <w:t xml:space="preserve">ISU </w:t>
      </w:r>
      <w:r w:rsidR="00760CE1">
        <w:rPr>
          <w:sz w:val="22"/>
        </w:rPr>
        <w:t xml:space="preserve">is </w:t>
      </w:r>
      <w:r w:rsidR="00E0063D">
        <w:rPr>
          <w:rFonts w:cs="Times New Roman"/>
          <w:sz w:val="22"/>
          <w:lang w:val="en-US"/>
        </w:rPr>
        <w:t>fulfilling its role</w:t>
      </w:r>
      <w:r w:rsidR="00C73BAB" w:rsidRPr="00582334">
        <w:rPr>
          <w:rFonts w:cs="Times New Roman"/>
          <w:sz w:val="22"/>
          <w:lang w:val="en-US"/>
        </w:rPr>
        <w:t xml:space="preserve"> to transfer matured and relevant technologies and practi</w:t>
      </w:r>
      <w:r w:rsidR="00BF4A64" w:rsidRPr="00582334">
        <w:rPr>
          <w:rFonts w:cs="Times New Roman"/>
          <w:sz w:val="22"/>
          <w:lang w:val="en-US"/>
        </w:rPr>
        <w:t xml:space="preserve">ces generated from research. </w:t>
      </w:r>
      <w:r w:rsidR="00BE7F9B">
        <w:rPr>
          <w:rFonts w:cs="Times New Roman"/>
          <w:sz w:val="22"/>
          <w:lang w:val="en-US"/>
        </w:rPr>
        <w:t>These are in the form</w:t>
      </w:r>
      <w:r w:rsidR="00B75B4D">
        <w:rPr>
          <w:rFonts w:cs="Times New Roman"/>
          <w:sz w:val="22"/>
          <w:lang w:val="en-US"/>
        </w:rPr>
        <w:t>s</w:t>
      </w:r>
      <w:r w:rsidR="00BE7F9B">
        <w:rPr>
          <w:rFonts w:cs="Times New Roman"/>
          <w:sz w:val="22"/>
          <w:lang w:val="en-US"/>
        </w:rPr>
        <w:t xml:space="preserve"> of </w:t>
      </w:r>
      <w:r w:rsidR="00BF4A64" w:rsidRPr="00582334">
        <w:rPr>
          <w:rFonts w:cs="Times New Roman"/>
          <w:color w:val="000000" w:themeColor="text1"/>
          <w:sz w:val="22"/>
        </w:rPr>
        <w:t xml:space="preserve">Extension Programs, Projects, or Activities (PPAs) </w:t>
      </w:r>
      <w:r w:rsidR="008A4DCC">
        <w:rPr>
          <w:rFonts w:cs="Times New Roman"/>
          <w:color w:val="000000" w:themeColor="text1"/>
          <w:sz w:val="22"/>
        </w:rPr>
        <w:t>which are</w:t>
      </w:r>
      <w:r w:rsidR="00BF4A64" w:rsidRPr="00582334">
        <w:rPr>
          <w:rFonts w:cs="Times New Roman"/>
          <w:color w:val="000000" w:themeColor="text1"/>
          <w:sz w:val="22"/>
        </w:rPr>
        <w:t xml:space="preserve"> conceptualized</w:t>
      </w:r>
      <w:r w:rsidR="00BF4A64" w:rsidRPr="00582334">
        <w:rPr>
          <w:rFonts w:cs="Times New Roman"/>
          <w:sz w:val="22"/>
        </w:rPr>
        <w:t xml:space="preserve"> to support the local government units, barangay government units, associations, and individual member of the community</w:t>
      </w:r>
      <w:r w:rsidR="009D22A8">
        <w:rPr>
          <w:rFonts w:cs="Times New Roman"/>
          <w:sz w:val="22"/>
        </w:rPr>
        <w:t xml:space="preserve"> </w:t>
      </w:r>
      <w:r w:rsidR="00BF4A64" w:rsidRPr="00582334">
        <w:rPr>
          <w:rFonts w:cs="Times New Roman"/>
          <w:sz w:val="22"/>
          <w:lang w:val="en-US"/>
        </w:rPr>
        <w:t>(</w:t>
      </w:r>
      <w:r w:rsidR="00102EC6" w:rsidRPr="00582334">
        <w:rPr>
          <w:sz w:val="22"/>
        </w:rPr>
        <w:t>ISU Extension Services Manual of Operations, 2014).</w:t>
      </w:r>
    </w:p>
    <w:p w14:paraId="0C61B6F7" w14:textId="0106BA52" w:rsidR="002B311B" w:rsidRDefault="00102EC6" w:rsidP="002B311B">
      <w:pPr>
        <w:pStyle w:val="NoSpacing"/>
        <w:ind w:firstLine="720"/>
        <w:jc w:val="both"/>
        <w:rPr>
          <w:sz w:val="22"/>
        </w:rPr>
      </w:pPr>
      <w:r w:rsidRPr="00582334">
        <w:rPr>
          <w:sz w:val="22"/>
        </w:rPr>
        <w:t xml:space="preserve"> </w:t>
      </w:r>
    </w:p>
    <w:p w14:paraId="17D1DE73" w14:textId="79F85AB2" w:rsidR="00582334" w:rsidRPr="004B52D7" w:rsidRDefault="00827883" w:rsidP="00B17763">
      <w:pPr>
        <w:pStyle w:val="NoSpacing"/>
        <w:ind w:firstLine="720"/>
        <w:jc w:val="both"/>
        <w:rPr>
          <w:sz w:val="20"/>
        </w:rPr>
      </w:pPr>
      <w:r>
        <w:rPr>
          <w:sz w:val="22"/>
          <w:lang w:val="en-US"/>
        </w:rPr>
        <w:t>Hence, t</w:t>
      </w:r>
      <w:r w:rsidR="002B1FC5">
        <w:rPr>
          <w:sz w:val="22"/>
          <w:lang w:val="en-US"/>
        </w:rPr>
        <w:t xml:space="preserve">his research is an attempt to evaluate the level of participation </w:t>
      </w:r>
      <w:r w:rsidR="00E06AE2">
        <w:rPr>
          <w:sz w:val="22"/>
          <w:lang w:val="en-US"/>
        </w:rPr>
        <w:t xml:space="preserve">by the </w:t>
      </w:r>
      <w:r w:rsidR="002B1FC5">
        <w:rPr>
          <w:sz w:val="22"/>
          <w:lang w:val="en-US"/>
        </w:rPr>
        <w:t>beneficiaries</w:t>
      </w:r>
      <w:r w:rsidR="006E2847">
        <w:rPr>
          <w:sz w:val="22"/>
          <w:lang w:val="en-US"/>
        </w:rPr>
        <w:t xml:space="preserve"> o</w:t>
      </w:r>
      <w:r w:rsidR="00400B73">
        <w:rPr>
          <w:sz w:val="22"/>
          <w:lang w:val="en-US"/>
        </w:rPr>
        <w:t>n the project</w:t>
      </w:r>
      <w:r w:rsidR="006E2847">
        <w:rPr>
          <w:sz w:val="22"/>
          <w:lang w:val="en-US"/>
        </w:rPr>
        <w:t xml:space="preserve"> conducted by the Department of Natural and Applied Sciences (DNAS)</w:t>
      </w:r>
      <w:r w:rsidR="00400B73">
        <w:rPr>
          <w:sz w:val="22"/>
          <w:lang w:val="en-US"/>
        </w:rPr>
        <w:t xml:space="preserve"> </w:t>
      </w:r>
      <w:r w:rsidR="006E2847">
        <w:rPr>
          <w:sz w:val="22"/>
          <w:lang w:val="en-US"/>
        </w:rPr>
        <w:t>en</w:t>
      </w:r>
      <w:r w:rsidR="00400B73">
        <w:rPr>
          <w:sz w:val="22"/>
          <w:lang w:val="en-US"/>
        </w:rPr>
        <w:t>titled</w:t>
      </w:r>
      <w:r w:rsidR="00D00ED9">
        <w:rPr>
          <w:sz w:val="22"/>
        </w:rPr>
        <w:t xml:space="preserve"> </w:t>
      </w:r>
      <w:r w:rsidR="009D4551">
        <w:rPr>
          <w:sz w:val="22"/>
        </w:rPr>
        <w:t>“</w:t>
      </w:r>
      <w:r w:rsidR="002B311B" w:rsidRPr="002B311B">
        <w:rPr>
          <w:sz w:val="22"/>
        </w:rPr>
        <w:t>Medicinal and Food Plant Nursery as Alternative Health Care and Livelihood Opportunity in Barangay Angancasilian, Catabayungan and Cubag, Cabagan, Isabela</w:t>
      </w:r>
      <w:r w:rsidR="009D4551">
        <w:rPr>
          <w:sz w:val="22"/>
        </w:rPr>
        <w:t>”</w:t>
      </w:r>
      <w:r w:rsidR="004B52D7">
        <w:rPr>
          <w:sz w:val="22"/>
        </w:rPr>
        <w:t xml:space="preserve"> </w:t>
      </w:r>
      <w:r w:rsidR="00A9599F">
        <w:rPr>
          <w:sz w:val="22"/>
        </w:rPr>
        <w:t xml:space="preserve">as a conduit </w:t>
      </w:r>
      <w:r w:rsidR="004B52D7" w:rsidRPr="004B52D7">
        <w:rPr>
          <w:rFonts w:cs="Times New Roman"/>
          <w:color w:val="000000" w:themeColor="text1"/>
          <w:sz w:val="22"/>
          <w:szCs w:val="24"/>
        </w:rPr>
        <w:t>in the realization of a socio-economic development that enhances the quality of life of the people in the province of Isabela</w:t>
      </w:r>
      <w:r w:rsidR="00D81DD1">
        <w:rPr>
          <w:rFonts w:cs="Times New Roman"/>
          <w:color w:val="000000" w:themeColor="text1"/>
          <w:sz w:val="22"/>
          <w:szCs w:val="24"/>
        </w:rPr>
        <w:t xml:space="preserve"> </w:t>
      </w:r>
      <w:r w:rsidR="00D81DD1" w:rsidRPr="00582334">
        <w:rPr>
          <w:rFonts w:cs="Times New Roman"/>
          <w:sz w:val="22"/>
          <w:lang w:val="en-US"/>
        </w:rPr>
        <w:t>(</w:t>
      </w:r>
      <w:r w:rsidR="00D81DD1" w:rsidRPr="00582334">
        <w:rPr>
          <w:sz w:val="22"/>
        </w:rPr>
        <w:t>ISU Extension Servi</w:t>
      </w:r>
      <w:r w:rsidR="00D81DD1">
        <w:rPr>
          <w:sz w:val="22"/>
        </w:rPr>
        <w:t>ces Manual of Operations, 2014)</w:t>
      </w:r>
      <w:r w:rsidR="00F832E7" w:rsidRPr="004B52D7">
        <w:rPr>
          <w:sz w:val="20"/>
        </w:rPr>
        <w:t xml:space="preserve">. </w:t>
      </w:r>
    </w:p>
    <w:p w14:paraId="064A74C0" w14:textId="77777777" w:rsidR="00D36CC5" w:rsidRDefault="00D36CC5" w:rsidP="00111FC1">
      <w:pPr>
        <w:spacing w:line="240" w:lineRule="auto"/>
        <w:jc w:val="both"/>
        <w:rPr>
          <w:rFonts w:ascii="Times New Roman" w:hAnsi="Times New Roman" w:cs="Times New Roman"/>
          <w:b/>
          <w:bCs/>
        </w:rPr>
      </w:pPr>
    </w:p>
    <w:p w14:paraId="046FE370" w14:textId="3491DBE6" w:rsidR="0040433C" w:rsidRDefault="0099454C" w:rsidP="00111FC1">
      <w:pPr>
        <w:spacing w:line="240" w:lineRule="auto"/>
        <w:jc w:val="both"/>
        <w:rPr>
          <w:rFonts w:ascii="Times New Roman" w:hAnsi="Times New Roman" w:cs="Times New Roman"/>
          <w:b/>
          <w:bCs/>
          <w:color w:val="FF0000"/>
        </w:rPr>
      </w:pPr>
      <w:r w:rsidRPr="0099454C">
        <w:rPr>
          <w:rFonts w:ascii="Times New Roman" w:hAnsi="Times New Roman" w:cs="Times New Roman"/>
          <w:b/>
          <w:bCs/>
        </w:rPr>
        <w:t>Methods</w:t>
      </w:r>
      <w:r>
        <w:rPr>
          <w:rFonts w:ascii="Times New Roman" w:hAnsi="Times New Roman" w:cs="Times New Roman"/>
          <w:b/>
          <w:bCs/>
        </w:rPr>
        <w:t xml:space="preserve"> </w:t>
      </w:r>
    </w:p>
    <w:p w14:paraId="5AADD66D" w14:textId="7B3A6508" w:rsidR="007D1F52" w:rsidRPr="00C00A30" w:rsidRDefault="00C00A30" w:rsidP="00111FC1">
      <w:pPr>
        <w:spacing w:line="240" w:lineRule="auto"/>
        <w:jc w:val="both"/>
        <w:rPr>
          <w:rFonts w:ascii="Times New Roman" w:hAnsi="Times New Roman" w:cs="Times New Roman"/>
          <w:i/>
          <w:sz w:val="20"/>
          <w:szCs w:val="20"/>
        </w:rPr>
      </w:pPr>
      <w:r w:rsidRPr="00C00A30">
        <w:rPr>
          <w:rFonts w:ascii="Times New Roman" w:hAnsi="Times New Roman" w:cs="Times New Roman"/>
          <w:b/>
          <w:bCs/>
          <w:i/>
        </w:rPr>
        <w:t>Population and locale of the study</w:t>
      </w:r>
    </w:p>
    <w:p w14:paraId="16F62DEC" w14:textId="180DC513" w:rsidR="007B145E" w:rsidRPr="00F33FCD" w:rsidRDefault="007B145E" w:rsidP="007B145E">
      <w:pPr>
        <w:pStyle w:val="NoSpacing"/>
        <w:ind w:firstLine="720"/>
        <w:jc w:val="both"/>
        <w:rPr>
          <w:rFonts w:cs="Times New Roman"/>
          <w:sz w:val="20"/>
          <w:szCs w:val="24"/>
        </w:rPr>
      </w:pPr>
      <w:r w:rsidRPr="00F33FCD">
        <w:rPr>
          <w:rStyle w:val="NoSpacingChar"/>
          <w:sz w:val="20"/>
        </w:rPr>
        <w:t>The</w:t>
      </w:r>
      <w:r w:rsidRPr="00F33FCD">
        <w:rPr>
          <w:rFonts w:cs="Times New Roman"/>
          <w:sz w:val="20"/>
          <w:szCs w:val="24"/>
        </w:rPr>
        <w:t xml:space="preserve"> respondents of the study were identified through purposive sampling, specifically the stakeholder sampling. The strategy used concerns the identification of major stakeholders who are involved in managing the programs and services. In this case, were the barangay leaders and the project beneficiaries.</w:t>
      </w:r>
    </w:p>
    <w:p w14:paraId="6BBC220E" w14:textId="77777777" w:rsidR="007B145E" w:rsidRPr="00F33FCD" w:rsidRDefault="007B145E" w:rsidP="007B145E">
      <w:pPr>
        <w:pStyle w:val="NoSpacing"/>
        <w:ind w:firstLine="720"/>
        <w:jc w:val="both"/>
        <w:rPr>
          <w:rFonts w:cs="Times New Roman"/>
          <w:sz w:val="20"/>
          <w:szCs w:val="24"/>
        </w:rPr>
      </w:pPr>
    </w:p>
    <w:p w14:paraId="6C9E0680" w14:textId="3E78BFC4" w:rsidR="006D7BA7" w:rsidRPr="00F33FCD" w:rsidRDefault="00080E22" w:rsidP="006D7BA7">
      <w:pPr>
        <w:pStyle w:val="NoSpacing"/>
        <w:ind w:firstLine="720"/>
        <w:jc w:val="both"/>
        <w:rPr>
          <w:rFonts w:cs="Times New Roman"/>
          <w:sz w:val="20"/>
          <w:szCs w:val="20"/>
        </w:rPr>
      </w:pPr>
      <w:r>
        <w:rPr>
          <w:rFonts w:cs="Times New Roman"/>
          <w:sz w:val="20"/>
          <w:szCs w:val="24"/>
        </w:rPr>
        <w:t>A</w:t>
      </w:r>
      <w:r w:rsidR="005A4FDE">
        <w:rPr>
          <w:rFonts w:cs="Times New Roman"/>
          <w:sz w:val="20"/>
          <w:szCs w:val="24"/>
        </w:rPr>
        <w:t>s presented in the Table 1</w:t>
      </w:r>
      <w:r w:rsidR="00BC029C">
        <w:rPr>
          <w:rFonts w:cs="Times New Roman"/>
          <w:sz w:val="20"/>
          <w:szCs w:val="24"/>
        </w:rPr>
        <w:t>,</w:t>
      </w:r>
      <w:r w:rsidR="006D7BA7" w:rsidRPr="00F33FCD">
        <w:rPr>
          <w:rFonts w:cs="Times New Roman"/>
          <w:sz w:val="20"/>
          <w:szCs w:val="24"/>
        </w:rPr>
        <w:t xml:space="preserve"> </w:t>
      </w:r>
      <w:r w:rsidR="00BC029C">
        <w:rPr>
          <w:rFonts w:cs="Times New Roman"/>
          <w:sz w:val="20"/>
          <w:szCs w:val="24"/>
        </w:rPr>
        <w:t>there were</w:t>
      </w:r>
      <w:r w:rsidR="006D7BA7" w:rsidRPr="00F33FCD">
        <w:rPr>
          <w:rFonts w:cs="Times New Roman"/>
          <w:sz w:val="20"/>
          <w:szCs w:val="24"/>
        </w:rPr>
        <w:t xml:space="preserve"> three barangays where the project was implemented </w:t>
      </w:r>
      <w:r w:rsidR="006D7BA7" w:rsidRPr="00F33FCD">
        <w:rPr>
          <w:rFonts w:cs="Times New Roman"/>
          <w:sz w:val="20"/>
          <w:szCs w:val="20"/>
        </w:rPr>
        <w:t xml:space="preserve">such as; Angancasilian, Catabayungan and Cubag, Cabagan, Isabela. The respondents were the Community Chairmen (Punong Barangay) being the overseer of the project, the Barangay Health Workers </w:t>
      </w:r>
      <w:r w:rsidR="006D7BA7" w:rsidRPr="00F33FCD">
        <w:rPr>
          <w:rFonts w:cs="Times New Roman"/>
          <w:sz w:val="20"/>
          <w:szCs w:val="20"/>
        </w:rPr>
        <w:t>(BHW) who served as barangay field coordinators and participants during the project implementation of the medicinal and food plants project. The researcher first handed a permission to conduct a research on the medicinal and food plants project conducted by ISU, likewise, seek their approval to reveal their names as respondents of this study. Hence, the names of KII and FGD beneficiary-respondents were listed below.</w:t>
      </w:r>
    </w:p>
    <w:p w14:paraId="393128FD" w14:textId="77777777" w:rsidR="006D7BA7" w:rsidRDefault="006D7BA7" w:rsidP="006D7BA7">
      <w:pPr>
        <w:pStyle w:val="NoSpacing"/>
        <w:jc w:val="both"/>
        <w:rPr>
          <w:rFonts w:cs="Times New Roman"/>
          <w:sz w:val="22"/>
          <w:szCs w:val="24"/>
        </w:rPr>
      </w:pPr>
    </w:p>
    <w:p w14:paraId="0EDAFFDE" w14:textId="461B0C6F" w:rsidR="006D7BA7" w:rsidRPr="006D7BA7" w:rsidRDefault="005A4FDE" w:rsidP="006D7BA7">
      <w:pPr>
        <w:spacing w:line="240" w:lineRule="auto"/>
        <w:rPr>
          <w:rFonts w:ascii="Times New Roman" w:hAnsi="Times New Roman" w:cs="Times New Roman"/>
          <w:sz w:val="18"/>
          <w:szCs w:val="24"/>
        </w:rPr>
      </w:pPr>
      <w:r>
        <w:rPr>
          <w:rFonts w:ascii="Times New Roman" w:hAnsi="Times New Roman" w:cs="Times New Roman"/>
          <w:sz w:val="18"/>
          <w:szCs w:val="24"/>
        </w:rPr>
        <w:t>Table 1</w:t>
      </w:r>
      <w:r w:rsidR="006D7BA7" w:rsidRPr="006D7BA7">
        <w:rPr>
          <w:rFonts w:ascii="Times New Roman" w:hAnsi="Times New Roman" w:cs="Times New Roman"/>
          <w:sz w:val="18"/>
          <w:szCs w:val="24"/>
        </w:rPr>
        <w:t xml:space="preserve">. Profile of FGD and KII Beneficiary-Respondents  </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9"/>
        <w:gridCol w:w="89"/>
        <w:gridCol w:w="928"/>
        <w:gridCol w:w="21"/>
        <w:gridCol w:w="777"/>
        <w:gridCol w:w="1290"/>
      </w:tblGrid>
      <w:tr w:rsidR="006D7BA7" w:rsidRPr="006D7BA7" w14:paraId="0C7C1B05" w14:textId="77777777" w:rsidTr="0077290F">
        <w:tc>
          <w:tcPr>
            <w:tcW w:w="1437" w:type="dxa"/>
            <w:gridSpan w:val="2"/>
            <w:tcBorders>
              <w:top w:val="double" w:sz="4" w:space="0" w:color="auto"/>
              <w:bottom w:val="single" w:sz="4" w:space="0" w:color="auto"/>
            </w:tcBorders>
          </w:tcPr>
          <w:p w14:paraId="0296949C" w14:textId="77777777" w:rsidR="006D7BA7" w:rsidRPr="006D7BA7" w:rsidRDefault="006D7BA7" w:rsidP="00791002">
            <w:pPr>
              <w:jc w:val="center"/>
              <w:rPr>
                <w:rFonts w:ascii="Times New Roman" w:hAnsi="Times New Roman" w:cs="Times New Roman"/>
                <w:sz w:val="16"/>
                <w:szCs w:val="24"/>
              </w:rPr>
            </w:pPr>
            <w:r w:rsidRPr="006D7BA7">
              <w:rPr>
                <w:rFonts w:ascii="Times New Roman" w:hAnsi="Times New Roman" w:cs="Times New Roman"/>
                <w:sz w:val="16"/>
                <w:szCs w:val="24"/>
              </w:rPr>
              <w:t>INTERVIEWEE</w:t>
            </w:r>
          </w:p>
        </w:tc>
        <w:tc>
          <w:tcPr>
            <w:tcW w:w="1017" w:type="dxa"/>
            <w:gridSpan w:val="2"/>
            <w:tcBorders>
              <w:top w:val="double" w:sz="4" w:space="0" w:color="auto"/>
              <w:bottom w:val="single" w:sz="4" w:space="0" w:color="auto"/>
            </w:tcBorders>
          </w:tcPr>
          <w:p w14:paraId="65CFD78C" w14:textId="77777777" w:rsidR="006D7BA7" w:rsidRPr="006D7BA7" w:rsidRDefault="006D7BA7" w:rsidP="00791002">
            <w:pPr>
              <w:jc w:val="center"/>
              <w:rPr>
                <w:rFonts w:ascii="Times New Roman" w:hAnsi="Times New Roman" w:cs="Times New Roman"/>
                <w:sz w:val="16"/>
                <w:szCs w:val="24"/>
              </w:rPr>
            </w:pPr>
            <w:r w:rsidRPr="006D7BA7">
              <w:rPr>
                <w:rFonts w:ascii="Times New Roman" w:hAnsi="Times New Roman" w:cs="Times New Roman"/>
                <w:sz w:val="16"/>
                <w:szCs w:val="24"/>
              </w:rPr>
              <w:t>YEARS IN THE SERVICE</w:t>
            </w:r>
          </w:p>
        </w:tc>
        <w:tc>
          <w:tcPr>
            <w:tcW w:w="798" w:type="dxa"/>
            <w:gridSpan w:val="2"/>
            <w:tcBorders>
              <w:top w:val="double" w:sz="4" w:space="0" w:color="auto"/>
              <w:bottom w:val="single" w:sz="4" w:space="0" w:color="auto"/>
            </w:tcBorders>
          </w:tcPr>
          <w:p w14:paraId="718CFC83" w14:textId="77777777" w:rsidR="006D7BA7" w:rsidRPr="006D7BA7" w:rsidRDefault="006D7BA7" w:rsidP="00791002">
            <w:pPr>
              <w:jc w:val="center"/>
              <w:rPr>
                <w:rFonts w:ascii="Times New Roman" w:hAnsi="Times New Roman" w:cs="Times New Roman"/>
                <w:sz w:val="16"/>
                <w:szCs w:val="24"/>
              </w:rPr>
            </w:pPr>
            <w:r w:rsidRPr="006D7BA7">
              <w:rPr>
                <w:rFonts w:ascii="Times New Roman" w:hAnsi="Times New Roman" w:cs="Times New Roman"/>
                <w:sz w:val="16"/>
                <w:szCs w:val="24"/>
              </w:rPr>
              <w:t>SEX</w:t>
            </w:r>
          </w:p>
        </w:tc>
        <w:tc>
          <w:tcPr>
            <w:tcW w:w="1290" w:type="dxa"/>
            <w:tcBorders>
              <w:top w:val="double" w:sz="4" w:space="0" w:color="auto"/>
              <w:bottom w:val="single" w:sz="4" w:space="0" w:color="auto"/>
            </w:tcBorders>
          </w:tcPr>
          <w:p w14:paraId="48C01896" w14:textId="77777777" w:rsidR="006D7BA7" w:rsidRPr="006D7BA7" w:rsidRDefault="006D7BA7" w:rsidP="00791002">
            <w:pPr>
              <w:rPr>
                <w:rFonts w:ascii="Times New Roman" w:hAnsi="Times New Roman" w:cs="Times New Roman"/>
                <w:sz w:val="16"/>
                <w:szCs w:val="24"/>
              </w:rPr>
            </w:pPr>
            <w:r w:rsidRPr="006D7BA7">
              <w:rPr>
                <w:rFonts w:ascii="Times New Roman" w:hAnsi="Times New Roman" w:cs="Times New Roman"/>
                <w:sz w:val="16"/>
                <w:szCs w:val="24"/>
              </w:rPr>
              <w:t>BARANGAY</w:t>
            </w:r>
          </w:p>
        </w:tc>
      </w:tr>
      <w:tr w:rsidR="006D7BA7" w:rsidRPr="006D7BA7" w14:paraId="7AD5776A" w14:textId="77777777" w:rsidTr="0077290F">
        <w:tc>
          <w:tcPr>
            <w:tcW w:w="2454" w:type="dxa"/>
            <w:gridSpan w:val="4"/>
            <w:tcBorders>
              <w:top w:val="single" w:sz="4" w:space="0" w:color="auto"/>
            </w:tcBorders>
          </w:tcPr>
          <w:p w14:paraId="10255135" w14:textId="77777777" w:rsidR="006D7BA7" w:rsidRPr="006D7BA7" w:rsidRDefault="006D7BA7" w:rsidP="00791002">
            <w:pPr>
              <w:rPr>
                <w:rFonts w:ascii="Times New Roman" w:hAnsi="Times New Roman" w:cs="Times New Roman"/>
                <w:sz w:val="18"/>
                <w:szCs w:val="24"/>
              </w:rPr>
            </w:pPr>
            <w:r w:rsidRPr="006D7BA7">
              <w:rPr>
                <w:rFonts w:ascii="Times New Roman" w:hAnsi="Times New Roman" w:cs="Times New Roman"/>
                <w:sz w:val="18"/>
                <w:szCs w:val="24"/>
              </w:rPr>
              <w:t>Community Chairmen</w:t>
            </w:r>
          </w:p>
        </w:tc>
        <w:tc>
          <w:tcPr>
            <w:tcW w:w="798" w:type="dxa"/>
            <w:gridSpan w:val="2"/>
            <w:tcBorders>
              <w:top w:val="single" w:sz="4" w:space="0" w:color="auto"/>
            </w:tcBorders>
          </w:tcPr>
          <w:p w14:paraId="02A90F30" w14:textId="77777777" w:rsidR="006D7BA7" w:rsidRPr="006D7BA7" w:rsidRDefault="006D7BA7" w:rsidP="00791002">
            <w:pPr>
              <w:jc w:val="center"/>
              <w:rPr>
                <w:rFonts w:ascii="Times New Roman" w:hAnsi="Times New Roman" w:cs="Times New Roman"/>
                <w:sz w:val="18"/>
                <w:szCs w:val="24"/>
              </w:rPr>
            </w:pPr>
          </w:p>
        </w:tc>
        <w:tc>
          <w:tcPr>
            <w:tcW w:w="1290" w:type="dxa"/>
            <w:tcBorders>
              <w:top w:val="single" w:sz="4" w:space="0" w:color="auto"/>
            </w:tcBorders>
          </w:tcPr>
          <w:p w14:paraId="2AB84901" w14:textId="77777777" w:rsidR="006D7BA7" w:rsidRPr="006D7BA7" w:rsidRDefault="006D7BA7" w:rsidP="00791002">
            <w:pPr>
              <w:rPr>
                <w:rFonts w:ascii="Times New Roman" w:hAnsi="Times New Roman" w:cs="Times New Roman"/>
                <w:sz w:val="18"/>
                <w:szCs w:val="24"/>
              </w:rPr>
            </w:pPr>
          </w:p>
        </w:tc>
      </w:tr>
      <w:tr w:rsidR="006D7BA7" w:rsidRPr="006D7BA7" w14:paraId="0CE0F5D9" w14:textId="77777777" w:rsidTr="0077290F">
        <w:tc>
          <w:tcPr>
            <w:tcW w:w="1526" w:type="dxa"/>
            <w:gridSpan w:val="3"/>
            <w:tcBorders>
              <w:top w:val="single" w:sz="4" w:space="0" w:color="auto"/>
            </w:tcBorders>
          </w:tcPr>
          <w:p w14:paraId="6A531C5C"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Wilfredo </w:t>
            </w:r>
            <w:proofErr w:type="spellStart"/>
            <w:r w:rsidRPr="0077290F">
              <w:rPr>
                <w:rFonts w:ascii="Times New Roman" w:hAnsi="Times New Roman" w:cs="Times New Roman"/>
                <w:sz w:val="16"/>
                <w:szCs w:val="24"/>
              </w:rPr>
              <w:t>Macapallag</w:t>
            </w:r>
            <w:proofErr w:type="spellEnd"/>
          </w:p>
        </w:tc>
        <w:tc>
          <w:tcPr>
            <w:tcW w:w="928" w:type="dxa"/>
            <w:tcBorders>
              <w:top w:val="single" w:sz="4" w:space="0" w:color="auto"/>
            </w:tcBorders>
          </w:tcPr>
          <w:p w14:paraId="1173E332"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10</w:t>
            </w:r>
          </w:p>
        </w:tc>
        <w:tc>
          <w:tcPr>
            <w:tcW w:w="798" w:type="dxa"/>
            <w:gridSpan w:val="2"/>
            <w:tcBorders>
              <w:top w:val="single" w:sz="4" w:space="0" w:color="auto"/>
            </w:tcBorders>
          </w:tcPr>
          <w:p w14:paraId="25DFAC9D"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 xml:space="preserve">Male </w:t>
            </w:r>
          </w:p>
        </w:tc>
        <w:tc>
          <w:tcPr>
            <w:tcW w:w="1290" w:type="dxa"/>
            <w:tcBorders>
              <w:top w:val="single" w:sz="4" w:space="0" w:color="auto"/>
            </w:tcBorders>
          </w:tcPr>
          <w:p w14:paraId="10EDC666"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Angancasilian </w:t>
            </w:r>
          </w:p>
        </w:tc>
      </w:tr>
      <w:tr w:rsidR="006D7BA7" w:rsidRPr="006D7BA7" w14:paraId="1A926BC9" w14:textId="77777777" w:rsidTr="0077290F">
        <w:tc>
          <w:tcPr>
            <w:tcW w:w="1526" w:type="dxa"/>
            <w:gridSpan w:val="3"/>
          </w:tcPr>
          <w:p w14:paraId="2D44418D"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Melchor </w:t>
            </w:r>
            <w:proofErr w:type="spellStart"/>
            <w:r w:rsidRPr="0077290F">
              <w:rPr>
                <w:rFonts w:ascii="Times New Roman" w:hAnsi="Times New Roman" w:cs="Times New Roman"/>
                <w:sz w:val="16"/>
                <w:szCs w:val="24"/>
              </w:rPr>
              <w:t>Zipagan</w:t>
            </w:r>
            <w:proofErr w:type="spellEnd"/>
            <w:r w:rsidRPr="0077290F">
              <w:rPr>
                <w:rFonts w:ascii="Times New Roman" w:hAnsi="Times New Roman" w:cs="Times New Roman"/>
                <w:sz w:val="16"/>
                <w:szCs w:val="24"/>
              </w:rPr>
              <w:t xml:space="preserve"> Jr. </w:t>
            </w:r>
          </w:p>
        </w:tc>
        <w:tc>
          <w:tcPr>
            <w:tcW w:w="928" w:type="dxa"/>
          </w:tcPr>
          <w:p w14:paraId="2E938F26"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11</w:t>
            </w:r>
          </w:p>
        </w:tc>
        <w:tc>
          <w:tcPr>
            <w:tcW w:w="798" w:type="dxa"/>
            <w:gridSpan w:val="2"/>
          </w:tcPr>
          <w:p w14:paraId="6DE75EDF"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 xml:space="preserve">Male </w:t>
            </w:r>
          </w:p>
        </w:tc>
        <w:tc>
          <w:tcPr>
            <w:tcW w:w="1290" w:type="dxa"/>
          </w:tcPr>
          <w:p w14:paraId="602F8872"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Catabayungan </w:t>
            </w:r>
          </w:p>
        </w:tc>
      </w:tr>
      <w:tr w:rsidR="006D7BA7" w:rsidRPr="006D7BA7" w14:paraId="29D27E70" w14:textId="77777777" w:rsidTr="0077290F">
        <w:tc>
          <w:tcPr>
            <w:tcW w:w="1526" w:type="dxa"/>
            <w:gridSpan w:val="3"/>
          </w:tcPr>
          <w:p w14:paraId="7E3DC6D9"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Teodora </w:t>
            </w:r>
            <w:proofErr w:type="spellStart"/>
            <w:r w:rsidRPr="0077290F">
              <w:rPr>
                <w:rFonts w:ascii="Times New Roman" w:hAnsi="Times New Roman" w:cs="Times New Roman"/>
                <w:sz w:val="16"/>
                <w:szCs w:val="24"/>
              </w:rPr>
              <w:t>Guiyab</w:t>
            </w:r>
            <w:proofErr w:type="spellEnd"/>
            <w:r w:rsidRPr="0077290F">
              <w:rPr>
                <w:rFonts w:ascii="Times New Roman" w:hAnsi="Times New Roman" w:cs="Times New Roman"/>
                <w:sz w:val="16"/>
                <w:szCs w:val="24"/>
              </w:rPr>
              <w:t xml:space="preserve"> </w:t>
            </w:r>
          </w:p>
        </w:tc>
        <w:tc>
          <w:tcPr>
            <w:tcW w:w="928" w:type="dxa"/>
          </w:tcPr>
          <w:p w14:paraId="230261F4"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12</w:t>
            </w:r>
          </w:p>
        </w:tc>
        <w:tc>
          <w:tcPr>
            <w:tcW w:w="798" w:type="dxa"/>
            <w:gridSpan w:val="2"/>
          </w:tcPr>
          <w:p w14:paraId="2D748F81"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Male</w:t>
            </w:r>
          </w:p>
        </w:tc>
        <w:tc>
          <w:tcPr>
            <w:tcW w:w="1290" w:type="dxa"/>
          </w:tcPr>
          <w:p w14:paraId="6BB214BD"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Cubag </w:t>
            </w:r>
          </w:p>
        </w:tc>
      </w:tr>
      <w:tr w:rsidR="006D7BA7" w:rsidRPr="006D7BA7" w14:paraId="148E7209" w14:textId="77777777" w:rsidTr="0077290F">
        <w:tblPrEx>
          <w:tblBorders>
            <w:top w:val="none" w:sz="0" w:space="0" w:color="auto"/>
            <w:bottom w:val="none" w:sz="0" w:space="0" w:color="auto"/>
          </w:tblBorders>
        </w:tblPrEx>
        <w:tc>
          <w:tcPr>
            <w:tcW w:w="2475" w:type="dxa"/>
            <w:gridSpan w:val="5"/>
            <w:tcBorders>
              <w:top w:val="single" w:sz="4" w:space="0" w:color="auto"/>
            </w:tcBorders>
          </w:tcPr>
          <w:p w14:paraId="0B495832"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Barangay Health Workers</w:t>
            </w:r>
          </w:p>
        </w:tc>
        <w:tc>
          <w:tcPr>
            <w:tcW w:w="777" w:type="dxa"/>
            <w:tcBorders>
              <w:top w:val="single" w:sz="4" w:space="0" w:color="auto"/>
            </w:tcBorders>
          </w:tcPr>
          <w:p w14:paraId="17C930E9" w14:textId="77777777" w:rsidR="006D7BA7" w:rsidRPr="0077290F" w:rsidRDefault="006D7BA7" w:rsidP="00791002">
            <w:pPr>
              <w:jc w:val="center"/>
              <w:rPr>
                <w:rFonts w:ascii="Times New Roman" w:hAnsi="Times New Roman" w:cs="Times New Roman"/>
                <w:sz w:val="16"/>
                <w:szCs w:val="24"/>
              </w:rPr>
            </w:pPr>
          </w:p>
        </w:tc>
        <w:tc>
          <w:tcPr>
            <w:tcW w:w="1290" w:type="dxa"/>
            <w:tcBorders>
              <w:top w:val="single" w:sz="4" w:space="0" w:color="auto"/>
            </w:tcBorders>
          </w:tcPr>
          <w:p w14:paraId="1C661DB5" w14:textId="77777777" w:rsidR="006D7BA7" w:rsidRPr="0077290F" w:rsidRDefault="006D7BA7" w:rsidP="00791002">
            <w:pPr>
              <w:rPr>
                <w:rFonts w:ascii="Times New Roman" w:hAnsi="Times New Roman" w:cs="Times New Roman"/>
                <w:sz w:val="16"/>
                <w:szCs w:val="24"/>
              </w:rPr>
            </w:pPr>
          </w:p>
        </w:tc>
      </w:tr>
      <w:tr w:rsidR="006D7BA7" w:rsidRPr="006D7BA7" w14:paraId="683AB966" w14:textId="77777777" w:rsidTr="0077290F">
        <w:tblPrEx>
          <w:tblBorders>
            <w:top w:val="none" w:sz="0" w:space="0" w:color="auto"/>
            <w:bottom w:val="none" w:sz="0" w:space="0" w:color="auto"/>
          </w:tblBorders>
        </w:tblPrEx>
        <w:tc>
          <w:tcPr>
            <w:tcW w:w="1428" w:type="dxa"/>
            <w:tcBorders>
              <w:top w:val="single" w:sz="4" w:space="0" w:color="auto"/>
            </w:tcBorders>
          </w:tcPr>
          <w:p w14:paraId="37B98F79" w14:textId="77777777" w:rsidR="006D7BA7" w:rsidRPr="0077290F" w:rsidRDefault="006D7BA7" w:rsidP="00791002">
            <w:pPr>
              <w:rPr>
                <w:rFonts w:ascii="Times New Roman" w:hAnsi="Times New Roman" w:cs="Times New Roman"/>
                <w:sz w:val="16"/>
                <w:szCs w:val="24"/>
              </w:rPr>
            </w:pPr>
            <w:proofErr w:type="spellStart"/>
            <w:r w:rsidRPr="0077290F">
              <w:rPr>
                <w:rFonts w:ascii="Times New Roman" w:hAnsi="Times New Roman" w:cs="Times New Roman"/>
                <w:sz w:val="16"/>
                <w:szCs w:val="24"/>
              </w:rPr>
              <w:t>Melitina</w:t>
            </w:r>
            <w:proofErr w:type="spellEnd"/>
            <w:r w:rsidRPr="0077290F">
              <w:rPr>
                <w:rFonts w:ascii="Times New Roman" w:hAnsi="Times New Roman" w:cs="Times New Roman"/>
                <w:sz w:val="16"/>
                <w:szCs w:val="24"/>
              </w:rPr>
              <w:t xml:space="preserve"> F. </w:t>
            </w:r>
            <w:proofErr w:type="spellStart"/>
            <w:r w:rsidRPr="0077290F">
              <w:rPr>
                <w:rFonts w:ascii="Times New Roman" w:hAnsi="Times New Roman" w:cs="Times New Roman"/>
                <w:sz w:val="16"/>
                <w:szCs w:val="24"/>
              </w:rPr>
              <w:t>Allauigan</w:t>
            </w:r>
            <w:proofErr w:type="spellEnd"/>
            <w:r w:rsidRPr="0077290F">
              <w:rPr>
                <w:rFonts w:ascii="Times New Roman" w:hAnsi="Times New Roman" w:cs="Times New Roman"/>
                <w:sz w:val="16"/>
                <w:szCs w:val="24"/>
              </w:rPr>
              <w:t xml:space="preserve"> </w:t>
            </w:r>
          </w:p>
        </w:tc>
        <w:tc>
          <w:tcPr>
            <w:tcW w:w="1047" w:type="dxa"/>
            <w:gridSpan w:val="4"/>
            <w:tcBorders>
              <w:top w:val="single" w:sz="4" w:space="0" w:color="auto"/>
            </w:tcBorders>
          </w:tcPr>
          <w:p w14:paraId="64C1E461"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6</w:t>
            </w:r>
          </w:p>
        </w:tc>
        <w:tc>
          <w:tcPr>
            <w:tcW w:w="777" w:type="dxa"/>
            <w:tcBorders>
              <w:top w:val="single" w:sz="4" w:space="0" w:color="auto"/>
            </w:tcBorders>
          </w:tcPr>
          <w:p w14:paraId="7D634BC1"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Female</w:t>
            </w:r>
          </w:p>
        </w:tc>
        <w:tc>
          <w:tcPr>
            <w:tcW w:w="1290" w:type="dxa"/>
            <w:tcBorders>
              <w:top w:val="single" w:sz="4" w:space="0" w:color="auto"/>
            </w:tcBorders>
          </w:tcPr>
          <w:p w14:paraId="655E283E"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Angancasilian </w:t>
            </w:r>
          </w:p>
        </w:tc>
      </w:tr>
      <w:tr w:rsidR="006D7BA7" w:rsidRPr="006D7BA7" w14:paraId="6BF94CD2" w14:textId="77777777" w:rsidTr="0077290F">
        <w:tblPrEx>
          <w:tblBorders>
            <w:top w:val="none" w:sz="0" w:space="0" w:color="auto"/>
            <w:bottom w:val="none" w:sz="0" w:space="0" w:color="auto"/>
          </w:tblBorders>
        </w:tblPrEx>
        <w:tc>
          <w:tcPr>
            <w:tcW w:w="1428" w:type="dxa"/>
          </w:tcPr>
          <w:p w14:paraId="2FE766F5" w14:textId="77777777" w:rsidR="006D7BA7" w:rsidRPr="0077290F" w:rsidRDefault="006D7BA7" w:rsidP="00791002">
            <w:pPr>
              <w:rPr>
                <w:rFonts w:ascii="Times New Roman" w:hAnsi="Times New Roman" w:cs="Times New Roman"/>
                <w:sz w:val="16"/>
                <w:szCs w:val="24"/>
              </w:rPr>
            </w:pPr>
            <w:proofErr w:type="spellStart"/>
            <w:r w:rsidRPr="0077290F">
              <w:rPr>
                <w:rFonts w:ascii="Times New Roman" w:hAnsi="Times New Roman" w:cs="Times New Roman"/>
                <w:sz w:val="16"/>
                <w:szCs w:val="24"/>
              </w:rPr>
              <w:t>Jesusa</w:t>
            </w:r>
            <w:proofErr w:type="spellEnd"/>
            <w:r w:rsidRPr="0077290F">
              <w:rPr>
                <w:rFonts w:ascii="Times New Roman" w:hAnsi="Times New Roman" w:cs="Times New Roman"/>
                <w:sz w:val="16"/>
                <w:szCs w:val="24"/>
              </w:rPr>
              <w:t xml:space="preserve"> </w:t>
            </w:r>
            <w:proofErr w:type="spellStart"/>
            <w:r w:rsidRPr="0077290F">
              <w:rPr>
                <w:rFonts w:ascii="Times New Roman" w:hAnsi="Times New Roman" w:cs="Times New Roman"/>
                <w:sz w:val="16"/>
                <w:szCs w:val="24"/>
              </w:rPr>
              <w:t>Palacay</w:t>
            </w:r>
            <w:proofErr w:type="spellEnd"/>
            <w:r w:rsidRPr="0077290F">
              <w:rPr>
                <w:rFonts w:ascii="Times New Roman" w:hAnsi="Times New Roman" w:cs="Times New Roman"/>
                <w:sz w:val="16"/>
                <w:szCs w:val="24"/>
              </w:rPr>
              <w:t xml:space="preserve"> </w:t>
            </w:r>
          </w:p>
        </w:tc>
        <w:tc>
          <w:tcPr>
            <w:tcW w:w="1047" w:type="dxa"/>
            <w:gridSpan w:val="4"/>
          </w:tcPr>
          <w:p w14:paraId="5B6583DE"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11</w:t>
            </w:r>
          </w:p>
        </w:tc>
        <w:tc>
          <w:tcPr>
            <w:tcW w:w="777" w:type="dxa"/>
          </w:tcPr>
          <w:p w14:paraId="6080C4B2"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Female</w:t>
            </w:r>
          </w:p>
        </w:tc>
        <w:tc>
          <w:tcPr>
            <w:tcW w:w="1290" w:type="dxa"/>
          </w:tcPr>
          <w:p w14:paraId="4706D3D4"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Catabayungan </w:t>
            </w:r>
          </w:p>
        </w:tc>
      </w:tr>
      <w:tr w:rsidR="006D7BA7" w:rsidRPr="006D7BA7" w14:paraId="48BB1341" w14:textId="77777777" w:rsidTr="0077290F">
        <w:tblPrEx>
          <w:tblBorders>
            <w:top w:val="none" w:sz="0" w:space="0" w:color="auto"/>
            <w:bottom w:val="none" w:sz="0" w:space="0" w:color="auto"/>
          </w:tblBorders>
        </w:tblPrEx>
        <w:tc>
          <w:tcPr>
            <w:tcW w:w="1428" w:type="dxa"/>
            <w:tcBorders>
              <w:bottom w:val="double" w:sz="4" w:space="0" w:color="auto"/>
            </w:tcBorders>
          </w:tcPr>
          <w:p w14:paraId="56050834"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Carmen </w:t>
            </w:r>
            <w:proofErr w:type="spellStart"/>
            <w:r w:rsidRPr="0077290F">
              <w:rPr>
                <w:rFonts w:ascii="Times New Roman" w:hAnsi="Times New Roman" w:cs="Times New Roman"/>
                <w:sz w:val="16"/>
                <w:szCs w:val="24"/>
              </w:rPr>
              <w:t>Aligod</w:t>
            </w:r>
            <w:proofErr w:type="spellEnd"/>
            <w:r w:rsidRPr="0077290F">
              <w:rPr>
                <w:rFonts w:ascii="Times New Roman" w:hAnsi="Times New Roman" w:cs="Times New Roman"/>
                <w:sz w:val="16"/>
                <w:szCs w:val="24"/>
              </w:rPr>
              <w:t xml:space="preserve">  </w:t>
            </w:r>
          </w:p>
        </w:tc>
        <w:tc>
          <w:tcPr>
            <w:tcW w:w="1047" w:type="dxa"/>
            <w:gridSpan w:val="4"/>
            <w:tcBorders>
              <w:bottom w:val="double" w:sz="4" w:space="0" w:color="auto"/>
            </w:tcBorders>
          </w:tcPr>
          <w:p w14:paraId="1A188CBB"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12</w:t>
            </w:r>
          </w:p>
        </w:tc>
        <w:tc>
          <w:tcPr>
            <w:tcW w:w="777" w:type="dxa"/>
            <w:tcBorders>
              <w:bottom w:val="double" w:sz="4" w:space="0" w:color="auto"/>
            </w:tcBorders>
          </w:tcPr>
          <w:p w14:paraId="3ADBB39B" w14:textId="77777777" w:rsidR="006D7BA7" w:rsidRPr="0077290F" w:rsidRDefault="006D7BA7" w:rsidP="00791002">
            <w:pPr>
              <w:jc w:val="center"/>
              <w:rPr>
                <w:rFonts w:ascii="Times New Roman" w:hAnsi="Times New Roman" w:cs="Times New Roman"/>
                <w:sz w:val="16"/>
                <w:szCs w:val="24"/>
              </w:rPr>
            </w:pPr>
            <w:r w:rsidRPr="0077290F">
              <w:rPr>
                <w:rFonts w:ascii="Times New Roman" w:hAnsi="Times New Roman" w:cs="Times New Roman"/>
                <w:sz w:val="16"/>
                <w:szCs w:val="24"/>
              </w:rPr>
              <w:t>Female</w:t>
            </w:r>
          </w:p>
        </w:tc>
        <w:tc>
          <w:tcPr>
            <w:tcW w:w="1290" w:type="dxa"/>
            <w:tcBorders>
              <w:bottom w:val="double" w:sz="4" w:space="0" w:color="auto"/>
            </w:tcBorders>
          </w:tcPr>
          <w:p w14:paraId="19861AB3" w14:textId="77777777" w:rsidR="006D7BA7" w:rsidRPr="0077290F" w:rsidRDefault="006D7BA7" w:rsidP="00791002">
            <w:pPr>
              <w:rPr>
                <w:rFonts w:ascii="Times New Roman" w:hAnsi="Times New Roman" w:cs="Times New Roman"/>
                <w:sz w:val="16"/>
                <w:szCs w:val="24"/>
              </w:rPr>
            </w:pPr>
            <w:r w:rsidRPr="0077290F">
              <w:rPr>
                <w:rFonts w:ascii="Times New Roman" w:hAnsi="Times New Roman" w:cs="Times New Roman"/>
                <w:sz w:val="16"/>
                <w:szCs w:val="24"/>
              </w:rPr>
              <w:t xml:space="preserve">Cubag </w:t>
            </w:r>
          </w:p>
        </w:tc>
      </w:tr>
    </w:tbl>
    <w:p w14:paraId="2DFE4648" w14:textId="77777777" w:rsidR="006D7BA7" w:rsidRPr="006D7BA7" w:rsidRDefault="006D7BA7" w:rsidP="006D7BA7">
      <w:pPr>
        <w:pStyle w:val="NoSpacing"/>
        <w:jc w:val="both"/>
        <w:rPr>
          <w:rFonts w:cs="Times New Roman"/>
          <w:sz w:val="22"/>
          <w:szCs w:val="24"/>
        </w:rPr>
      </w:pPr>
    </w:p>
    <w:p w14:paraId="03831F71" w14:textId="1C0D270B" w:rsidR="007B145E" w:rsidRPr="00F33FCD" w:rsidRDefault="005E281E" w:rsidP="005E281E">
      <w:pPr>
        <w:pStyle w:val="NoSpacing"/>
        <w:ind w:firstLine="720"/>
        <w:jc w:val="both"/>
        <w:rPr>
          <w:rFonts w:cs="Times New Roman"/>
          <w:sz w:val="20"/>
          <w:szCs w:val="24"/>
        </w:rPr>
      </w:pPr>
      <w:r w:rsidRPr="00F33FCD">
        <w:rPr>
          <w:rFonts w:cs="Times New Roman"/>
          <w:sz w:val="20"/>
          <w:szCs w:val="24"/>
        </w:rPr>
        <w:t>Meanwhile, there were 65% or 37 of 56 barangay respondents composed of Punong Barangay</w:t>
      </w:r>
      <w:r w:rsidR="007F53EE">
        <w:rPr>
          <w:rFonts w:cs="Times New Roman"/>
          <w:sz w:val="20"/>
          <w:szCs w:val="24"/>
        </w:rPr>
        <w:t>s</w:t>
      </w:r>
      <w:r w:rsidRPr="00F33FCD">
        <w:rPr>
          <w:rFonts w:cs="Times New Roman"/>
          <w:sz w:val="20"/>
          <w:szCs w:val="24"/>
        </w:rPr>
        <w:t>, BHW</w:t>
      </w:r>
      <w:r w:rsidR="007F53EE">
        <w:rPr>
          <w:rFonts w:cs="Times New Roman"/>
          <w:sz w:val="20"/>
          <w:szCs w:val="24"/>
        </w:rPr>
        <w:t>s</w:t>
      </w:r>
      <w:r w:rsidRPr="00F33FCD">
        <w:rPr>
          <w:rFonts w:cs="Times New Roman"/>
          <w:sz w:val="20"/>
          <w:szCs w:val="24"/>
        </w:rPr>
        <w:t xml:space="preserve"> and other project beneficiaries were the respondents of the research</w:t>
      </w:r>
      <w:r w:rsidR="00DC1C0A">
        <w:rPr>
          <w:rFonts w:cs="Times New Roman"/>
          <w:sz w:val="20"/>
          <w:szCs w:val="24"/>
        </w:rPr>
        <w:t xml:space="preserve"> that represent the barangay stakeholders. </w:t>
      </w:r>
      <w:r w:rsidRPr="00F33FCD">
        <w:rPr>
          <w:rFonts w:cs="Times New Roman"/>
          <w:sz w:val="20"/>
          <w:szCs w:val="24"/>
        </w:rPr>
        <w:t>The beneficiary-respondents (except for Community Chairmen and Barangay Health Workers) were informed of their right to refuse participation and their consent to provide their personal data such as name age in the survey forms provi</w:t>
      </w:r>
      <w:r w:rsidR="002D6C8A">
        <w:rPr>
          <w:rFonts w:cs="Times New Roman"/>
          <w:sz w:val="20"/>
          <w:szCs w:val="24"/>
        </w:rPr>
        <w:t>ded, as presented in the Table 2</w:t>
      </w:r>
      <w:r w:rsidR="0079150F" w:rsidRPr="00F33FCD">
        <w:rPr>
          <w:rFonts w:cs="Times New Roman"/>
          <w:sz w:val="20"/>
          <w:szCs w:val="24"/>
        </w:rPr>
        <w:t>.</w:t>
      </w:r>
    </w:p>
    <w:p w14:paraId="5B3ED85A" w14:textId="77777777" w:rsidR="005E281E" w:rsidRDefault="005E281E" w:rsidP="005E281E">
      <w:pPr>
        <w:pStyle w:val="NoSpacing"/>
        <w:jc w:val="both"/>
        <w:rPr>
          <w:rFonts w:cs="Times New Roman"/>
          <w:sz w:val="22"/>
          <w:szCs w:val="24"/>
        </w:rPr>
      </w:pPr>
    </w:p>
    <w:p w14:paraId="12C9BB75" w14:textId="0EC7C459" w:rsidR="005E281E" w:rsidRPr="005E281E" w:rsidRDefault="002D6C8A" w:rsidP="005E281E">
      <w:pPr>
        <w:spacing w:line="240" w:lineRule="auto"/>
        <w:rPr>
          <w:rFonts w:ascii="Times New Roman" w:hAnsi="Times New Roman" w:cs="Times New Roman"/>
          <w:sz w:val="18"/>
          <w:szCs w:val="24"/>
        </w:rPr>
      </w:pPr>
      <w:r>
        <w:rPr>
          <w:rFonts w:ascii="Times New Roman" w:hAnsi="Times New Roman" w:cs="Times New Roman"/>
          <w:sz w:val="18"/>
          <w:szCs w:val="24"/>
        </w:rPr>
        <w:t>Table 2</w:t>
      </w:r>
      <w:r w:rsidR="005E281E" w:rsidRPr="005E281E">
        <w:rPr>
          <w:rFonts w:ascii="Times New Roman" w:hAnsi="Times New Roman" w:cs="Times New Roman"/>
          <w:sz w:val="18"/>
          <w:szCs w:val="24"/>
        </w:rPr>
        <w:t xml:space="preserve">. Distribution of beneficiary-respondents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2180"/>
      </w:tblGrid>
      <w:tr w:rsidR="005E281E" w:rsidRPr="005E281E" w14:paraId="1FA63DE2" w14:textId="77777777" w:rsidTr="00791002">
        <w:trPr>
          <w:trHeight w:val="438"/>
        </w:trPr>
        <w:tc>
          <w:tcPr>
            <w:tcW w:w="4788" w:type="dxa"/>
            <w:tcBorders>
              <w:top w:val="double" w:sz="4" w:space="0" w:color="auto"/>
              <w:bottom w:val="single" w:sz="4" w:space="0" w:color="auto"/>
            </w:tcBorders>
          </w:tcPr>
          <w:p w14:paraId="6029237C" w14:textId="77777777" w:rsidR="005E281E" w:rsidRPr="005E281E" w:rsidRDefault="005E281E" w:rsidP="00791002">
            <w:pPr>
              <w:jc w:val="center"/>
              <w:rPr>
                <w:rFonts w:ascii="Times New Roman" w:hAnsi="Times New Roman" w:cs="Times New Roman"/>
                <w:sz w:val="18"/>
                <w:szCs w:val="24"/>
              </w:rPr>
            </w:pPr>
            <w:r w:rsidRPr="005E281E">
              <w:rPr>
                <w:rFonts w:ascii="Times New Roman" w:hAnsi="Times New Roman" w:cs="Times New Roman"/>
                <w:sz w:val="18"/>
                <w:szCs w:val="24"/>
              </w:rPr>
              <w:t>BARANGAY</w:t>
            </w:r>
          </w:p>
        </w:tc>
        <w:tc>
          <w:tcPr>
            <w:tcW w:w="3684" w:type="dxa"/>
            <w:tcBorders>
              <w:top w:val="double" w:sz="4" w:space="0" w:color="auto"/>
              <w:bottom w:val="single" w:sz="4" w:space="0" w:color="auto"/>
            </w:tcBorders>
          </w:tcPr>
          <w:p w14:paraId="25433DCA" w14:textId="77777777" w:rsidR="005E281E" w:rsidRPr="005E281E" w:rsidRDefault="005E281E" w:rsidP="00791002">
            <w:pPr>
              <w:jc w:val="center"/>
              <w:rPr>
                <w:rFonts w:ascii="Times New Roman" w:hAnsi="Times New Roman" w:cs="Times New Roman"/>
                <w:sz w:val="18"/>
                <w:szCs w:val="24"/>
              </w:rPr>
            </w:pPr>
            <w:r w:rsidRPr="005E281E">
              <w:rPr>
                <w:rFonts w:ascii="Times New Roman" w:hAnsi="Times New Roman" w:cs="Times New Roman"/>
                <w:sz w:val="18"/>
                <w:szCs w:val="24"/>
              </w:rPr>
              <w:t>NUMBER OF RESPONDENTS</w:t>
            </w:r>
          </w:p>
        </w:tc>
      </w:tr>
      <w:tr w:rsidR="005E281E" w:rsidRPr="005E281E" w14:paraId="48B0F0BB" w14:textId="77777777" w:rsidTr="00791002">
        <w:tc>
          <w:tcPr>
            <w:tcW w:w="4788" w:type="dxa"/>
            <w:tcBorders>
              <w:top w:val="single" w:sz="4" w:space="0" w:color="auto"/>
            </w:tcBorders>
          </w:tcPr>
          <w:p w14:paraId="47A0D63A" w14:textId="77777777" w:rsidR="005E281E" w:rsidRPr="005E281E" w:rsidRDefault="005E281E" w:rsidP="00791002">
            <w:pPr>
              <w:rPr>
                <w:rFonts w:ascii="Times New Roman" w:hAnsi="Times New Roman" w:cs="Times New Roman"/>
                <w:sz w:val="18"/>
                <w:szCs w:val="24"/>
              </w:rPr>
            </w:pPr>
            <w:r w:rsidRPr="005E281E">
              <w:rPr>
                <w:rFonts w:ascii="Times New Roman" w:hAnsi="Times New Roman" w:cs="Times New Roman"/>
                <w:sz w:val="18"/>
                <w:szCs w:val="24"/>
              </w:rPr>
              <w:t>Angancasilian</w:t>
            </w:r>
          </w:p>
        </w:tc>
        <w:tc>
          <w:tcPr>
            <w:tcW w:w="3684" w:type="dxa"/>
            <w:tcBorders>
              <w:top w:val="single" w:sz="4" w:space="0" w:color="auto"/>
            </w:tcBorders>
          </w:tcPr>
          <w:p w14:paraId="004741B8" w14:textId="77777777" w:rsidR="005E281E" w:rsidRPr="005E281E" w:rsidRDefault="005E281E" w:rsidP="00791002">
            <w:pPr>
              <w:jc w:val="center"/>
              <w:rPr>
                <w:rFonts w:ascii="Times New Roman" w:hAnsi="Times New Roman" w:cs="Times New Roman"/>
                <w:sz w:val="18"/>
                <w:szCs w:val="24"/>
              </w:rPr>
            </w:pPr>
            <w:r w:rsidRPr="005E281E">
              <w:rPr>
                <w:rFonts w:ascii="Times New Roman" w:hAnsi="Times New Roman" w:cs="Times New Roman"/>
                <w:sz w:val="18"/>
                <w:szCs w:val="24"/>
              </w:rPr>
              <w:t>14</w:t>
            </w:r>
          </w:p>
        </w:tc>
      </w:tr>
      <w:tr w:rsidR="005E281E" w:rsidRPr="005E281E" w14:paraId="7853B7AA" w14:textId="77777777" w:rsidTr="00791002">
        <w:tc>
          <w:tcPr>
            <w:tcW w:w="4788" w:type="dxa"/>
          </w:tcPr>
          <w:p w14:paraId="47101B50" w14:textId="77777777" w:rsidR="005E281E" w:rsidRPr="005E281E" w:rsidRDefault="005E281E" w:rsidP="00791002">
            <w:pPr>
              <w:rPr>
                <w:rFonts w:ascii="Times New Roman" w:hAnsi="Times New Roman" w:cs="Times New Roman"/>
                <w:sz w:val="18"/>
                <w:szCs w:val="24"/>
              </w:rPr>
            </w:pPr>
            <w:r w:rsidRPr="005E281E">
              <w:rPr>
                <w:rFonts w:ascii="Times New Roman" w:hAnsi="Times New Roman" w:cs="Times New Roman"/>
                <w:sz w:val="18"/>
                <w:szCs w:val="24"/>
              </w:rPr>
              <w:t>Catabayungan</w:t>
            </w:r>
          </w:p>
        </w:tc>
        <w:tc>
          <w:tcPr>
            <w:tcW w:w="3684" w:type="dxa"/>
          </w:tcPr>
          <w:p w14:paraId="4FF4AB12" w14:textId="77777777" w:rsidR="005E281E" w:rsidRPr="005E281E" w:rsidRDefault="005E281E" w:rsidP="00791002">
            <w:pPr>
              <w:jc w:val="center"/>
              <w:rPr>
                <w:rFonts w:ascii="Times New Roman" w:hAnsi="Times New Roman" w:cs="Times New Roman"/>
                <w:sz w:val="18"/>
                <w:szCs w:val="24"/>
              </w:rPr>
            </w:pPr>
            <w:r w:rsidRPr="005E281E">
              <w:rPr>
                <w:rFonts w:ascii="Times New Roman" w:hAnsi="Times New Roman" w:cs="Times New Roman"/>
                <w:sz w:val="18"/>
                <w:szCs w:val="24"/>
              </w:rPr>
              <w:t>14</w:t>
            </w:r>
          </w:p>
        </w:tc>
      </w:tr>
      <w:tr w:rsidR="005E281E" w:rsidRPr="005E281E" w14:paraId="7789BDBF" w14:textId="77777777" w:rsidTr="00791002">
        <w:tc>
          <w:tcPr>
            <w:tcW w:w="4788" w:type="dxa"/>
            <w:tcBorders>
              <w:bottom w:val="single" w:sz="4" w:space="0" w:color="auto"/>
            </w:tcBorders>
          </w:tcPr>
          <w:p w14:paraId="3EB9E4B3" w14:textId="77777777" w:rsidR="005E281E" w:rsidRPr="005E281E" w:rsidRDefault="005E281E" w:rsidP="00791002">
            <w:pPr>
              <w:rPr>
                <w:rFonts w:ascii="Times New Roman" w:hAnsi="Times New Roman" w:cs="Times New Roman"/>
                <w:sz w:val="18"/>
                <w:szCs w:val="24"/>
              </w:rPr>
            </w:pPr>
            <w:r w:rsidRPr="005E281E">
              <w:rPr>
                <w:rFonts w:ascii="Times New Roman" w:hAnsi="Times New Roman" w:cs="Times New Roman"/>
                <w:sz w:val="18"/>
                <w:szCs w:val="24"/>
              </w:rPr>
              <w:t>Cubag</w:t>
            </w:r>
          </w:p>
        </w:tc>
        <w:tc>
          <w:tcPr>
            <w:tcW w:w="3684" w:type="dxa"/>
            <w:tcBorders>
              <w:bottom w:val="single" w:sz="4" w:space="0" w:color="auto"/>
            </w:tcBorders>
          </w:tcPr>
          <w:p w14:paraId="7C878F19" w14:textId="77777777" w:rsidR="005E281E" w:rsidRPr="005E281E" w:rsidRDefault="005E281E" w:rsidP="00791002">
            <w:pPr>
              <w:jc w:val="center"/>
              <w:rPr>
                <w:rFonts w:ascii="Times New Roman" w:hAnsi="Times New Roman" w:cs="Times New Roman"/>
                <w:sz w:val="18"/>
                <w:szCs w:val="24"/>
              </w:rPr>
            </w:pPr>
            <w:r w:rsidRPr="005E281E">
              <w:rPr>
                <w:rFonts w:ascii="Times New Roman" w:hAnsi="Times New Roman" w:cs="Times New Roman"/>
                <w:sz w:val="18"/>
                <w:szCs w:val="24"/>
              </w:rPr>
              <w:t>9</w:t>
            </w:r>
          </w:p>
        </w:tc>
      </w:tr>
      <w:tr w:rsidR="005E281E" w:rsidRPr="005E281E" w14:paraId="15F08DFF" w14:textId="77777777" w:rsidTr="00791002">
        <w:tc>
          <w:tcPr>
            <w:tcW w:w="4788" w:type="dxa"/>
            <w:tcBorders>
              <w:top w:val="single" w:sz="4" w:space="0" w:color="auto"/>
              <w:bottom w:val="double" w:sz="4" w:space="0" w:color="auto"/>
            </w:tcBorders>
          </w:tcPr>
          <w:p w14:paraId="7A413867" w14:textId="77777777" w:rsidR="005E281E" w:rsidRPr="005E281E" w:rsidRDefault="005E281E" w:rsidP="00791002">
            <w:pPr>
              <w:rPr>
                <w:rFonts w:ascii="Times New Roman" w:hAnsi="Times New Roman" w:cs="Times New Roman"/>
                <w:sz w:val="18"/>
                <w:szCs w:val="24"/>
              </w:rPr>
            </w:pPr>
          </w:p>
        </w:tc>
        <w:tc>
          <w:tcPr>
            <w:tcW w:w="3684" w:type="dxa"/>
            <w:tcBorders>
              <w:top w:val="single" w:sz="4" w:space="0" w:color="auto"/>
              <w:bottom w:val="double" w:sz="4" w:space="0" w:color="auto"/>
            </w:tcBorders>
          </w:tcPr>
          <w:p w14:paraId="331DB68A" w14:textId="77777777" w:rsidR="005E281E" w:rsidRPr="005E281E" w:rsidRDefault="005E281E" w:rsidP="00791002">
            <w:pPr>
              <w:jc w:val="center"/>
              <w:rPr>
                <w:rFonts w:ascii="Times New Roman" w:hAnsi="Times New Roman" w:cs="Times New Roman"/>
                <w:sz w:val="18"/>
                <w:szCs w:val="24"/>
              </w:rPr>
            </w:pPr>
            <w:r w:rsidRPr="005E281E">
              <w:rPr>
                <w:rFonts w:ascii="Times New Roman" w:hAnsi="Times New Roman" w:cs="Times New Roman"/>
                <w:sz w:val="18"/>
                <w:szCs w:val="24"/>
              </w:rPr>
              <w:t>Total: 37</w:t>
            </w:r>
          </w:p>
        </w:tc>
      </w:tr>
    </w:tbl>
    <w:p w14:paraId="14FEECA9" w14:textId="77777777" w:rsidR="005E281E" w:rsidRDefault="005E281E" w:rsidP="005E281E">
      <w:pPr>
        <w:pStyle w:val="NoSpacing"/>
        <w:jc w:val="both"/>
        <w:rPr>
          <w:rFonts w:cs="Times New Roman"/>
          <w:sz w:val="14"/>
          <w:szCs w:val="24"/>
        </w:rPr>
      </w:pPr>
    </w:p>
    <w:p w14:paraId="72513EF7" w14:textId="77777777" w:rsidR="00D5157C" w:rsidRDefault="00D5157C" w:rsidP="005E281E">
      <w:pPr>
        <w:pStyle w:val="NoSpacing"/>
        <w:jc w:val="both"/>
        <w:rPr>
          <w:rFonts w:cs="Times New Roman"/>
          <w:sz w:val="14"/>
          <w:szCs w:val="24"/>
        </w:rPr>
      </w:pPr>
    </w:p>
    <w:p w14:paraId="7728C18D" w14:textId="4961D8E8" w:rsidR="002449F1" w:rsidRPr="00162087" w:rsidRDefault="002449F1" w:rsidP="005E281E">
      <w:pPr>
        <w:pStyle w:val="NoSpacing"/>
        <w:jc w:val="both"/>
        <w:rPr>
          <w:rFonts w:cs="Times New Roman"/>
          <w:b/>
          <w:i/>
          <w:sz w:val="20"/>
          <w:szCs w:val="24"/>
        </w:rPr>
      </w:pPr>
      <w:r w:rsidRPr="00162087">
        <w:rPr>
          <w:rFonts w:cs="Times New Roman"/>
          <w:b/>
          <w:i/>
          <w:sz w:val="20"/>
          <w:szCs w:val="24"/>
        </w:rPr>
        <w:t xml:space="preserve">Data Collection Instrument </w:t>
      </w:r>
    </w:p>
    <w:p w14:paraId="49CB106D" w14:textId="77777777" w:rsidR="002449F1" w:rsidRPr="00D5157C" w:rsidRDefault="002449F1" w:rsidP="005E281E">
      <w:pPr>
        <w:pStyle w:val="NoSpacing"/>
        <w:jc w:val="both"/>
        <w:rPr>
          <w:rFonts w:cs="Times New Roman"/>
          <w:sz w:val="20"/>
          <w:szCs w:val="24"/>
        </w:rPr>
      </w:pPr>
    </w:p>
    <w:p w14:paraId="255212CC" w14:textId="77777777" w:rsidR="002449F1" w:rsidRPr="00F33FCD" w:rsidRDefault="002449F1" w:rsidP="002449F1">
      <w:pPr>
        <w:pStyle w:val="NoSpacing"/>
        <w:ind w:firstLine="720"/>
        <w:jc w:val="both"/>
        <w:rPr>
          <w:rFonts w:cs="Times New Roman"/>
          <w:sz w:val="20"/>
          <w:szCs w:val="20"/>
        </w:rPr>
      </w:pPr>
      <w:r w:rsidRPr="00F33FCD">
        <w:rPr>
          <w:rFonts w:cs="Times New Roman"/>
          <w:sz w:val="20"/>
          <w:szCs w:val="20"/>
        </w:rPr>
        <w:t xml:space="preserve">To ensure efficient collection of data, the researcher used survey questionnaire for the 37 project beneficiaries. The survey questionnaires designed is the 4-point scale (Strongly Agree, Agree, Disagree and Strongly Disagree) for interpretation of data. Statements which was used in the questionnaire are formulated and analysed based from the typology of participation (passive participation, participation by consultation, functional participation and </w:t>
      </w:r>
      <w:r w:rsidRPr="00F33FCD">
        <w:rPr>
          <w:rFonts w:cs="Times New Roman"/>
          <w:sz w:val="20"/>
          <w:szCs w:val="20"/>
        </w:rPr>
        <w:lastRenderedPageBreak/>
        <w:t xml:space="preserve">empowered participation) defined by Mefalopulos (2008). </w:t>
      </w:r>
    </w:p>
    <w:p w14:paraId="0E41FEC4" w14:textId="77777777" w:rsidR="002449F1" w:rsidRPr="00F33FCD" w:rsidRDefault="002449F1" w:rsidP="00405AE0">
      <w:pPr>
        <w:pStyle w:val="NoSpacing"/>
        <w:rPr>
          <w:sz w:val="20"/>
          <w:szCs w:val="20"/>
        </w:rPr>
      </w:pPr>
    </w:p>
    <w:p w14:paraId="080E7D42" w14:textId="72F53AEC" w:rsidR="0029304D" w:rsidRPr="00F33FCD" w:rsidRDefault="0029304D" w:rsidP="0029304D">
      <w:pPr>
        <w:pStyle w:val="NoSpacing"/>
        <w:ind w:firstLine="720"/>
        <w:jc w:val="both"/>
        <w:rPr>
          <w:rFonts w:cs="Times New Roman"/>
          <w:sz w:val="20"/>
          <w:szCs w:val="20"/>
        </w:rPr>
      </w:pPr>
      <w:r w:rsidRPr="00F33FCD">
        <w:rPr>
          <w:rFonts w:cs="Times New Roman"/>
          <w:sz w:val="20"/>
          <w:szCs w:val="20"/>
        </w:rPr>
        <w:t>Second</w:t>
      </w:r>
      <w:r w:rsidR="008A0B63">
        <w:rPr>
          <w:rFonts w:cs="Times New Roman"/>
          <w:sz w:val="20"/>
          <w:szCs w:val="20"/>
        </w:rPr>
        <w:t>ly</w:t>
      </w:r>
      <w:r w:rsidRPr="00F33FCD">
        <w:rPr>
          <w:rFonts w:cs="Times New Roman"/>
          <w:sz w:val="20"/>
          <w:szCs w:val="20"/>
        </w:rPr>
        <w:t xml:space="preserve">, was the </w:t>
      </w:r>
      <w:r w:rsidR="00F764D2">
        <w:rPr>
          <w:rFonts w:cs="Times New Roman"/>
          <w:sz w:val="20"/>
          <w:szCs w:val="20"/>
        </w:rPr>
        <w:t>used of key informant interview</w:t>
      </w:r>
      <w:r w:rsidR="00C31878">
        <w:rPr>
          <w:rFonts w:cs="Times New Roman"/>
          <w:sz w:val="20"/>
          <w:szCs w:val="20"/>
        </w:rPr>
        <w:t xml:space="preserve"> (KII)</w:t>
      </w:r>
      <w:r w:rsidRPr="00F33FCD">
        <w:rPr>
          <w:rFonts w:cs="Times New Roman"/>
          <w:sz w:val="20"/>
          <w:szCs w:val="20"/>
        </w:rPr>
        <w:t xml:space="preserve">, through interview to the people in the community who have direct contribution and involvement in the project. The purpose of the key informant </w:t>
      </w:r>
      <w:r w:rsidR="00AC1DAA" w:rsidRPr="00F33FCD">
        <w:rPr>
          <w:rFonts w:cs="Times New Roman"/>
          <w:sz w:val="20"/>
          <w:szCs w:val="20"/>
        </w:rPr>
        <w:t xml:space="preserve">interview </w:t>
      </w:r>
      <w:r w:rsidR="00AC1DAA">
        <w:rPr>
          <w:rFonts w:cs="Times New Roman"/>
          <w:sz w:val="20"/>
          <w:szCs w:val="20"/>
        </w:rPr>
        <w:t>and Focus Group Discussion (FGD) was</w:t>
      </w:r>
      <w:r w:rsidRPr="00F33FCD">
        <w:rPr>
          <w:rFonts w:cs="Times New Roman"/>
          <w:sz w:val="20"/>
          <w:szCs w:val="20"/>
        </w:rPr>
        <w:t xml:space="preserve"> to gather salient information </w:t>
      </w:r>
      <w:r w:rsidR="00F764D2">
        <w:rPr>
          <w:rFonts w:cs="Times New Roman"/>
          <w:sz w:val="20"/>
          <w:szCs w:val="20"/>
        </w:rPr>
        <w:t>to validate the responses gathered in the survey questionnaire</w:t>
      </w:r>
      <w:r w:rsidR="00AC1DAA">
        <w:rPr>
          <w:rFonts w:cs="Times New Roman"/>
          <w:sz w:val="20"/>
          <w:szCs w:val="20"/>
        </w:rPr>
        <w:t xml:space="preserve">, </w:t>
      </w:r>
      <w:r w:rsidRPr="00F33FCD">
        <w:rPr>
          <w:rFonts w:cs="Times New Roman"/>
          <w:sz w:val="20"/>
          <w:szCs w:val="20"/>
        </w:rPr>
        <w:t xml:space="preserve">particularly the Punong Barangay and the Barangay Health Worker (BHW). </w:t>
      </w:r>
      <w:r w:rsidR="002815F4">
        <w:rPr>
          <w:rFonts w:cs="Times New Roman"/>
          <w:sz w:val="20"/>
          <w:szCs w:val="20"/>
        </w:rPr>
        <w:t xml:space="preserve">KII and </w:t>
      </w:r>
      <w:r w:rsidRPr="00F33FCD">
        <w:rPr>
          <w:rFonts w:cs="Times New Roman"/>
          <w:sz w:val="20"/>
          <w:szCs w:val="20"/>
        </w:rPr>
        <w:t>FGD</w:t>
      </w:r>
      <w:r w:rsidR="002815F4">
        <w:rPr>
          <w:rFonts w:cs="Times New Roman"/>
          <w:sz w:val="20"/>
          <w:szCs w:val="20"/>
        </w:rPr>
        <w:t xml:space="preserve"> were</w:t>
      </w:r>
      <w:r w:rsidRPr="00F33FCD">
        <w:rPr>
          <w:rFonts w:cs="Times New Roman"/>
          <w:sz w:val="20"/>
          <w:szCs w:val="20"/>
        </w:rPr>
        <w:t xml:space="preserve"> done per barangay composed of beneficiaries in every barangay to avoid comparing their responses.</w:t>
      </w:r>
    </w:p>
    <w:p w14:paraId="6B494201" w14:textId="77777777" w:rsidR="00162087" w:rsidRDefault="00162087" w:rsidP="00162087">
      <w:pPr>
        <w:pStyle w:val="NoSpacing"/>
        <w:jc w:val="both"/>
        <w:rPr>
          <w:rFonts w:cs="Times New Roman"/>
          <w:sz w:val="20"/>
          <w:szCs w:val="20"/>
        </w:rPr>
      </w:pPr>
    </w:p>
    <w:p w14:paraId="243CB459" w14:textId="77777777" w:rsidR="00832DAE" w:rsidRDefault="00832DAE" w:rsidP="00162087">
      <w:pPr>
        <w:pStyle w:val="NoSpacing"/>
        <w:jc w:val="both"/>
        <w:rPr>
          <w:rFonts w:cs="Times New Roman"/>
          <w:sz w:val="20"/>
          <w:szCs w:val="20"/>
        </w:rPr>
      </w:pPr>
    </w:p>
    <w:p w14:paraId="74761DCA" w14:textId="268EA45F" w:rsidR="00162087" w:rsidRPr="00162087" w:rsidRDefault="00162087" w:rsidP="00162087">
      <w:pPr>
        <w:pStyle w:val="NoSpacing"/>
        <w:jc w:val="both"/>
        <w:rPr>
          <w:rFonts w:cs="Times New Roman"/>
          <w:b/>
          <w:i/>
          <w:sz w:val="20"/>
          <w:szCs w:val="20"/>
        </w:rPr>
      </w:pPr>
      <w:r w:rsidRPr="00162087">
        <w:rPr>
          <w:rFonts w:cs="Times New Roman"/>
          <w:b/>
          <w:i/>
          <w:sz w:val="20"/>
          <w:szCs w:val="20"/>
        </w:rPr>
        <w:t xml:space="preserve">Data Collection Procedure </w:t>
      </w:r>
    </w:p>
    <w:p w14:paraId="26C215F1" w14:textId="77777777" w:rsidR="0029304D" w:rsidRDefault="0029304D" w:rsidP="005E281E">
      <w:pPr>
        <w:pStyle w:val="NoSpacing"/>
        <w:jc w:val="both"/>
        <w:rPr>
          <w:rFonts w:cs="Times New Roman"/>
          <w:sz w:val="22"/>
          <w:szCs w:val="24"/>
        </w:rPr>
      </w:pPr>
    </w:p>
    <w:p w14:paraId="65F63329" w14:textId="77777777" w:rsidR="00976EF6" w:rsidRDefault="00976EF6" w:rsidP="007B145E">
      <w:pPr>
        <w:pStyle w:val="NoSpacing"/>
        <w:ind w:firstLine="720"/>
        <w:jc w:val="both"/>
        <w:rPr>
          <w:rFonts w:cs="Times New Roman"/>
          <w:sz w:val="18"/>
          <w:szCs w:val="24"/>
        </w:rPr>
      </w:pPr>
      <w:r w:rsidRPr="00976EF6">
        <w:rPr>
          <w:rFonts w:cs="Times New Roman"/>
          <w:sz w:val="20"/>
          <w:szCs w:val="24"/>
        </w:rPr>
        <w:t>The researcher personally administered the survey questionnaire and conducted the KII and FGD among its identified respondents. The Table 4 show the sequence of the data gathering procedure.</w:t>
      </w:r>
    </w:p>
    <w:p w14:paraId="3437E3E3" w14:textId="77777777" w:rsidR="00976EF6" w:rsidRDefault="00976EF6" w:rsidP="00976EF6">
      <w:pPr>
        <w:pStyle w:val="NoSpacing"/>
        <w:jc w:val="both"/>
        <w:rPr>
          <w:rFonts w:cs="Times New Roman"/>
          <w:sz w:val="18"/>
          <w:szCs w:val="24"/>
        </w:rPr>
      </w:pPr>
    </w:p>
    <w:p w14:paraId="4832D3F4" w14:textId="19E82D64" w:rsidR="00976EF6" w:rsidRDefault="00B40BB9" w:rsidP="00976EF6">
      <w:pPr>
        <w:pStyle w:val="NoSpacing"/>
        <w:rPr>
          <w:rFonts w:cs="Times New Roman"/>
          <w:sz w:val="20"/>
          <w:szCs w:val="24"/>
        </w:rPr>
      </w:pPr>
      <w:r>
        <w:rPr>
          <w:rFonts w:cs="Times New Roman"/>
          <w:sz w:val="20"/>
          <w:szCs w:val="24"/>
        </w:rPr>
        <w:t>Table 3</w:t>
      </w:r>
      <w:r w:rsidR="00976EF6" w:rsidRPr="00976EF6">
        <w:rPr>
          <w:rFonts w:cs="Times New Roman"/>
          <w:sz w:val="20"/>
          <w:szCs w:val="24"/>
        </w:rPr>
        <w:t>. Sequence of data gathering procedures</w:t>
      </w:r>
    </w:p>
    <w:p w14:paraId="60FA239C" w14:textId="77777777" w:rsidR="00976EF6" w:rsidRDefault="00976EF6" w:rsidP="00976EF6">
      <w:pPr>
        <w:pStyle w:val="NoSpacing"/>
        <w:rPr>
          <w:rFonts w:cs="Times New Roman"/>
          <w:sz w:val="20"/>
          <w:szCs w:val="24"/>
        </w:rPr>
      </w:pPr>
    </w:p>
    <w:tbl>
      <w:tblPr>
        <w:tblStyle w:val="TableGrid"/>
        <w:tblW w:w="0" w:type="auto"/>
        <w:tblLayout w:type="fixed"/>
        <w:tblLook w:val="04A0" w:firstRow="1" w:lastRow="0" w:firstColumn="1" w:lastColumn="0" w:noHBand="0" w:noVBand="1"/>
      </w:tblPr>
      <w:tblGrid>
        <w:gridCol w:w="839"/>
        <w:gridCol w:w="970"/>
        <w:gridCol w:w="82"/>
        <w:gridCol w:w="1025"/>
        <w:gridCol w:w="1626"/>
      </w:tblGrid>
      <w:tr w:rsidR="002D5294" w14:paraId="40480721" w14:textId="77777777" w:rsidTr="002703D9">
        <w:tc>
          <w:tcPr>
            <w:tcW w:w="839" w:type="dxa"/>
            <w:tcBorders>
              <w:top w:val="double" w:sz="4" w:space="0" w:color="auto"/>
              <w:left w:val="nil"/>
              <w:bottom w:val="single" w:sz="4" w:space="0" w:color="auto"/>
              <w:right w:val="nil"/>
            </w:tcBorders>
          </w:tcPr>
          <w:p w14:paraId="69BB8B41" w14:textId="1B01EE49" w:rsidR="00976EF6" w:rsidRPr="00F42DF4" w:rsidRDefault="00976EF6" w:rsidP="00976EF6">
            <w:pPr>
              <w:pStyle w:val="NoSpacing"/>
              <w:rPr>
                <w:rFonts w:cs="Times New Roman"/>
                <w:sz w:val="14"/>
                <w:szCs w:val="24"/>
              </w:rPr>
            </w:pPr>
            <w:r w:rsidRPr="00F42DF4">
              <w:rPr>
                <w:rFonts w:cs="Times New Roman"/>
                <w:sz w:val="14"/>
                <w:szCs w:val="23"/>
              </w:rPr>
              <w:t>Date</w:t>
            </w:r>
          </w:p>
        </w:tc>
        <w:tc>
          <w:tcPr>
            <w:tcW w:w="1052" w:type="dxa"/>
            <w:gridSpan w:val="2"/>
            <w:tcBorders>
              <w:top w:val="double" w:sz="4" w:space="0" w:color="auto"/>
              <w:left w:val="nil"/>
              <w:bottom w:val="single" w:sz="4" w:space="0" w:color="auto"/>
              <w:right w:val="nil"/>
            </w:tcBorders>
          </w:tcPr>
          <w:p w14:paraId="5ADA3E17" w14:textId="341F35A5" w:rsidR="00976EF6" w:rsidRPr="00F42DF4" w:rsidRDefault="00976EF6" w:rsidP="00976EF6">
            <w:pPr>
              <w:pStyle w:val="NoSpacing"/>
              <w:rPr>
                <w:rFonts w:cs="Times New Roman"/>
                <w:sz w:val="14"/>
                <w:szCs w:val="24"/>
              </w:rPr>
            </w:pPr>
            <w:r w:rsidRPr="00F42DF4">
              <w:rPr>
                <w:rFonts w:cs="Times New Roman"/>
                <w:sz w:val="14"/>
                <w:szCs w:val="23"/>
              </w:rPr>
              <w:t>Venue</w:t>
            </w:r>
          </w:p>
        </w:tc>
        <w:tc>
          <w:tcPr>
            <w:tcW w:w="1025" w:type="dxa"/>
            <w:tcBorders>
              <w:top w:val="double" w:sz="4" w:space="0" w:color="auto"/>
              <w:left w:val="nil"/>
              <w:bottom w:val="single" w:sz="4" w:space="0" w:color="auto"/>
              <w:right w:val="nil"/>
            </w:tcBorders>
          </w:tcPr>
          <w:p w14:paraId="018CCD67" w14:textId="2C59CD97" w:rsidR="00976EF6" w:rsidRPr="00F42DF4" w:rsidRDefault="00976EF6" w:rsidP="00976EF6">
            <w:pPr>
              <w:pStyle w:val="NoSpacing"/>
              <w:rPr>
                <w:rFonts w:cs="Times New Roman"/>
                <w:sz w:val="14"/>
                <w:szCs w:val="24"/>
              </w:rPr>
            </w:pPr>
            <w:r w:rsidRPr="00F42DF4">
              <w:rPr>
                <w:rFonts w:cs="Times New Roman"/>
                <w:sz w:val="14"/>
                <w:szCs w:val="23"/>
              </w:rPr>
              <w:t>Research Activities</w:t>
            </w:r>
          </w:p>
        </w:tc>
        <w:tc>
          <w:tcPr>
            <w:tcW w:w="1626" w:type="dxa"/>
            <w:tcBorders>
              <w:top w:val="double" w:sz="4" w:space="0" w:color="auto"/>
              <w:left w:val="nil"/>
              <w:bottom w:val="single" w:sz="4" w:space="0" w:color="auto"/>
              <w:right w:val="nil"/>
            </w:tcBorders>
          </w:tcPr>
          <w:p w14:paraId="11B0A21E" w14:textId="0C30DABF" w:rsidR="00976EF6" w:rsidRPr="00F42DF4" w:rsidRDefault="00976EF6" w:rsidP="00976EF6">
            <w:pPr>
              <w:pStyle w:val="NoSpacing"/>
              <w:rPr>
                <w:rFonts w:cs="Times New Roman"/>
                <w:sz w:val="14"/>
                <w:szCs w:val="24"/>
              </w:rPr>
            </w:pPr>
            <w:r w:rsidRPr="00F42DF4">
              <w:rPr>
                <w:rFonts w:cs="Times New Roman"/>
                <w:sz w:val="14"/>
                <w:szCs w:val="23"/>
              </w:rPr>
              <w:t xml:space="preserve">Respondents/Materials </w:t>
            </w:r>
          </w:p>
        </w:tc>
      </w:tr>
      <w:tr w:rsidR="00F42DF4" w14:paraId="57BE5169" w14:textId="77777777" w:rsidTr="002703D9">
        <w:tc>
          <w:tcPr>
            <w:tcW w:w="4542" w:type="dxa"/>
            <w:gridSpan w:val="5"/>
            <w:tcBorders>
              <w:top w:val="single" w:sz="4" w:space="0" w:color="auto"/>
              <w:left w:val="nil"/>
              <w:bottom w:val="single" w:sz="4" w:space="0" w:color="auto"/>
              <w:right w:val="nil"/>
            </w:tcBorders>
          </w:tcPr>
          <w:p w14:paraId="63F20BDF" w14:textId="44A2985B" w:rsidR="00F42DF4" w:rsidRDefault="00F42DF4" w:rsidP="00976EF6">
            <w:pPr>
              <w:pStyle w:val="NoSpacing"/>
              <w:rPr>
                <w:rFonts w:cs="Times New Roman"/>
                <w:sz w:val="20"/>
                <w:szCs w:val="24"/>
              </w:rPr>
            </w:pPr>
            <w:r w:rsidRPr="00737337">
              <w:rPr>
                <w:rFonts w:cs="Times New Roman"/>
                <w:sz w:val="16"/>
                <w:szCs w:val="23"/>
              </w:rPr>
              <w:t>Beneficiary-Respondents</w:t>
            </w:r>
          </w:p>
        </w:tc>
      </w:tr>
      <w:tr w:rsidR="00F42DF4" w14:paraId="2FAFCD66" w14:textId="77777777" w:rsidTr="002703D9">
        <w:tc>
          <w:tcPr>
            <w:tcW w:w="839" w:type="dxa"/>
            <w:tcBorders>
              <w:top w:val="single" w:sz="4" w:space="0" w:color="auto"/>
              <w:left w:val="nil"/>
              <w:bottom w:val="single" w:sz="4" w:space="0" w:color="auto"/>
              <w:right w:val="nil"/>
            </w:tcBorders>
          </w:tcPr>
          <w:p w14:paraId="029829FE" w14:textId="67D44FCB" w:rsidR="00F42DF4" w:rsidRPr="00737337" w:rsidRDefault="00F42DF4" w:rsidP="00976EF6">
            <w:pPr>
              <w:pStyle w:val="NoSpacing"/>
              <w:rPr>
                <w:rFonts w:cs="Times New Roman"/>
                <w:sz w:val="14"/>
                <w:szCs w:val="24"/>
              </w:rPr>
            </w:pPr>
            <w:r w:rsidRPr="00737337">
              <w:rPr>
                <w:rFonts w:cs="Times New Roman"/>
                <w:sz w:val="14"/>
                <w:szCs w:val="23"/>
              </w:rPr>
              <w:t>February 9, 2019</w:t>
            </w:r>
          </w:p>
        </w:tc>
        <w:tc>
          <w:tcPr>
            <w:tcW w:w="970" w:type="dxa"/>
            <w:tcBorders>
              <w:top w:val="single" w:sz="4" w:space="0" w:color="auto"/>
              <w:left w:val="nil"/>
              <w:bottom w:val="single" w:sz="4" w:space="0" w:color="auto"/>
              <w:right w:val="nil"/>
            </w:tcBorders>
          </w:tcPr>
          <w:p w14:paraId="228FA202" w14:textId="57061894" w:rsidR="00F42DF4" w:rsidRPr="00737337" w:rsidRDefault="00F42DF4" w:rsidP="00976EF6">
            <w:pPr>
              <w:pStyle w:val="NoSpacing"/>
              <w:rPr>
                <w:rFonts w:cs="Times New Roman"/>
                <w:sz w:val="14"/>
                <w:szCs w:val="24"/>
              </w:rPr>
            </w:pPr>
            <w:r w:rsidRPr="00737337">
              <w:rPr>
                <w:rFonts w:cs="Times New Roman"/>
                <w:sz w:val="14"/>
                <w:szCs w:val="23"/>
              </w:rPr>
              <w:t xml:space="preserve">Angancasilian, Catabayungan and Cubag, Cabagan, Isabela </w:t>
            </w:r>
          </w:p>
        </w:tc>
        <w:tc>
          <w:tcPr>
            <w:tcW w:w="1107" w:type="dxa"/>
            <w:gridSpan w:val="2"/>
            <w:tcBorders>
              <w:top w:val="single" w:sz="4" w:space="0" w:color="auto"/>
              <w:left w:val="nil"/>
              <w:bottom w:val="single" w:sz="4" w:space="0" w:color="auto"/>
              <w:right w:val="nil"/>
            </w:tcBorders>
          </w:tcPr>
          <w:p w14:paraId="7B46EB0F" w14:textId="1FE9CCF2" w:rsidR="00F42DF4" w:rsidRPr="00737337" w:rsidRDefault="00F42DF4" w:rsidP="00976EF6">
            <w:pPr>
              <w:pStyle w:val="NoSpacing"/>
              <w:rPr>
                <w:rFonts w:cs="Times New Roman"/>
                <w:sz w:val="14"/>
                <w:szCs w:val="24"/>
              </w:rPr>
            </w:pPr>
            <w:r w:rsidRPr="00737337">
              <w:rPr>
                <w:rFonts w:cs="Times New Roman"/>
                <w:sz w:val="14"/>
                <w:szCs w:val="23"/>
              </w:rPr>
              <w:t>Coordinated the data gathering to the barangay chairmen</w:t>
            </w:r>
          </w:p>
        </w:tc>
        <w:tc>
          <w:tcPr>
            <w:tcW w:w="1626" w:type="dxa"/>
            <w:tcBorders>
              <w:top w:val="single" w:sz="4" w:space="0" w:color="auto"/>
              <w:left w:val="nil"/>
              <w:bottom w:val="single" w:sz="4" w:space="0" w:color="auto"/>
              <w:right w:val="nil"/>
            </w:tcBorders>
          </w:tcPr>
          <w:p w14:paraId="6AB4A877" w14:textId="676817F5" w:rsidR="00F42DF4" w:rsidRPr="00737337" w:rsidRDefault="00F42DF4" w:rsidP="00976EF6">
            <w:pPr>
              <w:pStyle w:val="NoSpacing"/>
              <w:rPr>
                <w:rFonts w:cs="Times New Roman"/>
                <w:sz w:val="14"/>
                <w:szCs w:val="24"/>
              </w:rPr>
            </w:pPr>
            <w:r w:rsidRPr="00737337">
              <w:rPr>
                <w:rFonts w:cs="Times New Roman"/>
                <w:sz w:val="14"/>
                <w:szCs w:val="23"/>
              </w:rPr>
              <w:t xml:space="preserve">Barangay Chairmen </w:t>
            </w:r>
          </w:p>
        </w:tc>
      </w:tr>
      <w:tr w:rsidR="00F42DF4" w14:paraId="36BF6E23" w14:textId="77777777" w:rsidTr="002703D9">
        <w:tc>
          <w:tcPr>
            <w:tcW w:w="839" w:type="dxa"/>
            <w:tcBorders>
              <w:top w:val="single" w:sz="4" w:space="0" w:color="auto"/>
              <w:left w:val="nil"/>
              <w:bottom w:val="single" w:sz="4" w:space="0" w:color="auto"/>
              <w:right w:val="nil"/>
            </w:tcBorders>
          </w:tcPr>
          <w:p w14:paraId="54BF8AC9" w14:textId="1F6C0D1D" w:rsidR="00F42DF4" w:rsidRPr="00737337" w:rsidRDefault="00F42DF4" w:rsidP="00976EF6">
            <w:pPr>
              <w:pStyle w:val="NoSpacing"/>
              <w:rPr>
                <w:rFonts w:cs="Times New Roman"/>
                <w:sz w:val="14"/>
                <w:szCs w:val="24"/>
              </w:rPr>
            </w:pPr>
            <w:r w:rsidRPr="00737337">
              <w:rPr>
                <w:rFonts w:cs="Times New Roman"/>
                <w:sz w:val="14"/>
                <w:szCs w:val="23"/>
              </w:rPr>
              <w:t xml:space="preserve">February 10, 2019 (Morning session) </w:t>
            </w:r>
          </w:p>
        </w:tc>
        <w:tc>
          <w:tcPr>
            <w:tcW w:w="970" w:type="dxa"/>
            <w:tcBorders>
              <w:top w:val="single" w:sz="4" w:space="0" w:color="auto"/>
              <w:left w:val="nil"/>
              <w:bottom w:val="single" w:sz="4" w:space="0" w:color="auto"/>
              <w:right w:val="nil"/>
            </w:tcBorders>
          </w:tcPr>
          <w:p w14:paraId="533C3708" w14:textId="0F3FD5B9" w:rsidR="00F42DF4" w:rsidRPr="00737337" w:rsidRDefault="00F42DF4" w:rsidP="00976EF6">
            <w:pPr>
              <w:pStyle w:val="NoSpacing"/>
              <w:rPr>
                <w:rFonts w:cs="Times New Roman"/>
                <w:sz w:val="14"/>
                <w:szCs w:val="24"/>
              </w:rPr>
            </w:pPr>
            <w:r w:rsidRPr="00737337">
              <w:rPr>
                <w:rFonts w:cs="Times New Roman"/>
                <w:sz w:val="14"/>
                <w:szCs w:val="23"/>
              </w:rPr>
              <w:t xml:space="preserve">Angancasilian, Cabagan, Isabela </w:t>
            </w:r>
          </w:p>
        </w:tc>
        <w:tc>
          <w:tcPr>
            <w:tcW w:w="1107" w:type="dxa"/>
            <w:gridSpan w:val="2"/>
            <w:tcBorders>
              <w:top w:val="single" w:sz="4" w:space="0" w:color="auto"/>
              <w:left w:val="nil"/>
              <w:bottom w:val="single" w:sz="4" w:space="0" w:color="auto"/>
              <w:right w:val="nil"/>
            </w:tcBorders>
          </w:tcPr>
          <w:p w14:paraId="48180AF8" w14:textId="1EF6D8ED" w:rsidR="00F42DF4" w:rsidRPr="00737337" w:rsidRDefault="00F42DF4" w:rsidP="00976EF6">
            <w:pPr>
              <w:pStyle w:val="NoSpacing"/>
              <w:rPr>
                <w:rFonts w:cs="Times New Roman"/>
                <w:sz w:val="14"/>
                <w:szCs w:val="24"/>
              </w:rPr>
            </w:pPr>
            <w:r w:rsidRPr="00737337">
              <w:rPr>
                <w:rFonts w:cs="Times New Roman"/>
                <w:sz w:val="14"/>
                <w:szCs w:val="23"/>
              </w:rPr>
              <w:t xml:space="preserve">Conducted guided survey questionnaire </w:t>
            </w:r>
          </w:p>
        </w:tc>
        <w:tc>
          <w:tcPr>
            <w:tcW w:w="1626" w:type="dxa"/>
            <w:tcBorders>
              <w:top w:val="single" w:sz="4" w:space="0" w:color="auto"/>
              <w:left w:val="nil"/>
              <w:bottom w:val="single" w:sz="4" w:space="0" w:color="auto"/>
              <w:right w:val="nil"/>
            </w:tcBorders>
          </w:tcPr>
          <w:p w14:paraId="7EECB0D8" w14:textId="77777777" w:rsidR="00F42DF4" w:rsidRPr="00737337" w:rsidRDefault="00F42DF4" w:rsidP="00791002">
            <w:pPr>
              <w:pStyle w:val="NoSpacing"/>
              <w:rPr>
                <w:rFonts w:cs="Times New Roman"/>
                <w:sz w:val="14"/>
                <w:szCs w:val="23"/>
              </w:rPr>
            </w:pPr>
            <w:r w:rsidRPr="00737337">
              <w:rPr>
                <w:rFonts w:cs="Times New Roman"/>
                <w:sz w:val="14"/>
                <w:szCs w:val="23"/>
              </w:rPr>
              <w:t>1 Barangay Chairman</w:t>
            </w:r>
          </w:p>
          <w:p w14:paraId="594949E0" w14:textId="77777777" w:rsidR="00F42DF4" w:rsidRPr="00737337" w:rsidRDefault="00F42DF4" w:rsidP="00791002">
            <w:pPr>
              <w:pStyle w:val="NoSpacing"/>
              <w:rPr>
                <w:rFonts w:cs="Times New Roman"/>
                <w:sz w:val="14"/>
                <w:szCs w:val="23"/>
              </w:rPr>
            </w:pPr>
            <w:r w:rsidRPr="00737337">
              <w:rPr>
                <w:rFonts w:cs="Times New Roman"/>
                <w:sz w:val="14"/>
                <w:szCs w:val="23"/>
              </w:rPr>
              <w:t>1 BHW</w:t>
            </w:r>
          </w:p>
          <w:p w14:paraId="5D69967F" w14:textId="6BA3F681" w:rsidR="00F42DF4" w:rsidRPr="00737337" w:rsidRDefault="00F42DF4" w:rsidP="00976EF6">
            <w:pPr>
              <w:pStyle w:val="NoSpacing"/>
              <w:rPr>
                <w:rFonts w:cs="Times New Roman"/>
                <w:sz w:val="14"/>
                <w:szCs w:val="24"/>
              </w:rPr>
            </w:pPr>
            <w:r w:rsidRPr="00737337">
              <w:rPr>
                <w:rFonts w:cs="Times New Roman"/>
                <w:sz w:val="14"/>
                <w:szCs w:val="23"/>
              </w:rPr>
              <w:t xml:space="preserve">14 Beneficiary-respondents </w:t>
            </w:r>
          </w:p>
        </w:tc>
      </w:tr>
      <w:tr w:rsidR="00F42DF4" w14:paraId="49137778" w14:textId="77777777" w:rsidTr="002703D9">
        <w:tc>
          <w:tcPr>
            <w:tcW w:w="839" w:type="dxa"/>
            <w:tcBorders>
              <w:top w:val="single" w:sz="4" w:space="0" w:color="auto"/>
              <w:left w:val="nil"/>
              <w:bottom w:val="single" w:sz="4" w:space="0" w:color="auto"/>
              <w:right w:val="nil"/>
            </w:tcBorders>
          </w:tcPr>
          <w:p w14:paraId="406ECCC4" w14:textId="6CB77431" w:rsidR="00F42DF4" w:rsidRPr="002D5294" w:rsidRDefault="00F42DF4" w:rsidP="00976EF6">
            <w:pPr>
              <w:pStyle w:val="NoSpacing"/>
              <w:rPr>
                <w:rFonts w:cs="Times New Roman"/>
                <w:sz w:val="14"/>
                <w:szCs w:val="24"/>
              </w:rPr>
            </w:pPr>
            <w:r w:rsidRPr="002D5294">
              <w:rPr>
                <w:rFonts w:cs="Times New Roman"/>
                <w:sz w:val="14"/>
                <w:szCs w:val="23"/>
              </w:rPr>
              <w:t xml:space="preserve">February 10, 2019 (Afternoon session) </w:t>
            </w:r>
          </w:p>
        </w:tc>
        <w:tc>
          <w:tcPr>
            <w:tcW w:w="970" w:type="dxa"/>
            <w:tcBorders>
              <w:top w:val="single" w:sz="4" w:space="0" w:color="auto"/>
              <w:left w:val="nil"/>
              <w:bottom w:val="single" w:sz="4" w:space="0" w:color="auto"/>
              <w:right w:val="nil"/>
            </w:tcBorders>
          </w:tcPr>
          <w:p w14:paraId="75B264D9" w14:textId="54F15E2E" w:rsidR="00F42DF4" w:rsidRPr="002D5294" w:rsidRDefault="00F42DF4" w:rsidP="00976EF6">
            <w:pPr>
              <w:pStyle w:val="NoSpacing"/>
              <w:rPr>
                <w:rFonts w:cs="Times New Roman"/>
                <w:sz w:val="14"/>
                <w:szCs w:val="24"/>
              </w:rPr>
            </w:pPr>
            <w:r w:rsidRPr="002D5294">
              <w:rPr>
                <w:rFonts w:cs="Times New Roman"/>
                <w:sz w:val="14"/>
                <w:szCs w:val="23"/>
              </w:rPr>
              <w:t xml:space="preserve">Angancasilian, Cabagan, Isabela </w:t>
            </w:r>
          </w:p>
        </w:tc>
        <w:tc>
          <w:tcPr>
            <w:tcW w:w="1107" w:type="dxa"/>
            <w:gridSpan w:val="2"/>
            <w:tcBorders>
              <w:top w:val="single" w:sz="4" w:space="0" w:color="auto"/>
              <w:left w:val="nil"/>
              <w:bottom w:val="single" w:sz="4" w:space="0" w:color="auto"/>
              <w:right w:val="nil"/>
            </w:tcBorders>
          </w:tcPr>
          <w:p w14:paraId="57D3DD61" w14:textId="4AB6F795" w:rsidR="00F42DF4" w:rsidRPr="002D5294" w:rsidRDefault="00F42DF4" w:rsidP="00976EF6">
            <w:pPr>
              <w:pStyle w:val="NoSpacing"/>
              <w:rPr>
                <w:rFonts w:cs="Times New Roman"/>
                <w:sz w:val="14"/>
                <w:szCs w:val="24"/>
              </w:rPr>
            </w:pPr>
            <w:r w:rsidRPr="002D5294">
              <w:rPr>
                <w:rFonts w:cs="Times New Roman"/>
                <w:sz w:val="14"/>
                <w:szCs w:val="23"/>
              </w:rPr>
              <w:t>Conducted KII to Barangay Chairman and BHW followed by FGD. During the FGD other participants were hesitant to vocally share their insights but they answered the survey questionnaire administered to them.</w:t>
            </w:r>
          </w:p>
        </w:tc>
        <w:tc>
          <w:tcPr>
            <w:tcW w:w="1626" w:type="dxa"/>
            <w:tcBorders>
              <w:top w:val="single" w:sz="4" w:space="0" w:color="auto"/>
              <w:left w:val="nil"/>
              <w:bottom w:val="single" w:sz="4" w:space="0" w:color="auto"/>
              <w:right w:val="nil"/>
            </w:tcBorders>
          </w:tcPr>
          <w:p w14:paraId="6844E60B" w14:textId="77777777" w:rsidR="00F42DF4" w:rsidRPr="002D5294" w:rsidRDefault="00F42DF4" w:rsidP="00791002">
            <w:pPr>
              <w:pStyle w:val="NoSpacing"/>
              <w:rPr>
                <w:rFonts w:cs="Times New Roman"/>
                <w:sz w:val="14"/>
                <w:szCs w:val="23"/>
              </w:rPr>
            </w:pPr>
            <w:r w:rsidRPr="002D5294">
              <w:rPr>
                <w:rFonts w:cs="Times New Roman"/>
                <w:sz w:val="14"/>
                <w:szCs w:val="23"/>
              </w:rPr>
              <w:t>1 Barangay Chairman</w:t>
            </w:r>
          </w:p>
          <w:p w14:paraId="363A28CF" w14:textId="77777777" w:rsidR="00F42DF4" w:rsidRPr="002D5294" w:rsidRDefault="00F42DF4" w:rsidP="00791002">
            <w:pPr>
              <w:pStyle w:val="NoSpacing"/>
              <w:rPr>
                <w:rFonts w:cs="Times New Roman"/>
                <w:sz w:val="14"/>
                <w:szCs w:val="23"/>
              </w:rPr>
            </w:pPr>
            <w:r w:rsidRPr="002D5294">
              <w:rPr>
                <w:rFonts w:cs="Times New Roman"/>
                <w:sz w:val="14"/>
                <w:szCs w:val="23"/>
              </w:rPr>
              <w:t>1 BHW</w:t>
            </w:r>
          </w:p>
          <w:p w14:paraId="75E0B883" w14:textId="703C6DDB" w:rsidR="00F42DF4" w:rsidRPr="002D5294" w:rsidRDefault="00F42DF4" w:rsidP="00976EF6">
            <w:pPr>
              <w:pStyle w:val="NoSpacing"/>
              <w:rPr>
                <w:rFonts w:cs="Times New Roman"/>
                <w:sz w:val="14"/>
                <w:szCs w:val="24"/>
              </w:rPr>
            </w:pPr>
            <w:r w:rsidRPr="002D5294">
              <w:rPr>
                <w:rFonts w:cs="Times New Roman"/>
                <w:sz w:val="14"/>
                <w:szCs w:val="23"/>
              </w:rPr>
              <w:t xml:space="preserve">14 Beneficiary-respondents </w:t>
            </w:r>
          </w:p>
        </w:tc>
      </w:tr>
      <w:tr w:rsidR="00F42DF4" w14:paraId="229417F9" w14:textId="77777777" w:rsidTr="002703D9">
        <w:tc>
          <w:tcPr>
            <w:tcW w:w="839" w:type="dxa"/>
            <w:tcBorders>
              <w:top w:val="single" w:sz="4" w:space="0" w:color="auto"/>
              <w:left w:val="nil"/>
              <w:bottom w:val="nil"/>
              <w:right w:val="nil"/>
            </w:tcBorders>
          </w:tcPr>
          <w:p w14:paraId="18E0DB21" w14:textId="594F5089" w:rsidR="00F42DF4" w:rsidRPr="002D5294" w:rsidRDefault="00F42DF4" w:rsidP="00976EF6">
            <w:pPr>
              <w:pStyle w:val="NoSpacing"/>
              <w:rPr>
                <w:rFonts w:cs="Times New Roman"/>
                <w:sz w:val="14"/>
                <w:szCs w:val="24"/>
              </w:rPr>
            </w:pPr>
            <w:r w:rsidRPr="002D5294">
              <w:rPr>
                <w:rFonts w:cs="Times New Roman"/>
                <w:sz w:val="14"/>
                <w:szCs w:val="23"/>
              </w:rPr>
              <w:t xml:space="preserve">February 11, 2019 (Morning session) </w:t>
            </w:r>
          </w:p>
        </w:tc>
        <w:tc>
          <w:tcPr>
            <w:tcW w:w="970" w:type="dxa"/>
            <w:tcBorders>
              <w:top w:val="single" w:sz="4" w:space="0" w:color="auto"/>
              <w:left w:val="nil"/>
              <w:bottom w:val="nil"/>
              <w:right w:val="nil"/>
            </w:tcBorders>
          </w:tcPr>
          <w:p w14:paraId="054333B8" w14:textId="52D179DA" w:rsidR="00F42DF4" w:rsidRPr="002D5294" w:rsidRDefault="00F42DF4" w:rsidP="00976EF6">
            <w:pPr>
              <w:pStyle w:val="NoSpacing"/>
              <w:rPr>
                <w:rFonts w:cs="Times New Roman"/>
                <w:sz w:val="14"/>
                <w:szCs w:val="24"/>
              </w:rPr>
            </w:pPr>
            <w:r w:rsidRPr="002D5294">
              <w:rPr>
                <w:rFonts w:cs="Times New Roman"/>
                <w:sz w:val="14"/>
                <w:szCs w:val="23"/>
              </w:rPr>
              <w:t xml:space="preserve">Catabayungan, Cabagan, Isabela </w:t>
            </w:r>
          </w:p>
        </w:tc>
        <w:tc>
          <w:tcPr>
            <w:tcW w:w="1107" w:type="dxa"/>
            <w:gridSpan w:val="2"/>
            <w:tcBorders>
              <w:top w:val="single" w:sz="4" w:space="0" w:color="auto"/>
              <w:left w:val="nil"/>
              <w:bottom w:val="nil"/>
              <w:right w:val="nil"/>
            </w:tcBorders>
          </w:tcPr>
          <w:p w14:paraId="7E23CC31" w14:textId="493C711E" w:rsidR="00F42DF4" w:rsidRPr="002D5294" w:rsidRDefault="00F42DF4" w:rsidP="00976EF6">
            <w:pPr>
              <w:pStyle w:val="NoSpacing"/>
              <w:rPr>
                <w:rFonts w:cs="Times New Roman"/>
                <w:sz w:val="14"/>
                <w:szCs w:val="24"/>
              </w:rPr>
            </w:pPr>
            <w:r w:rsidRPr="002D5294">
              <w:rPr>
                <w:rFonts w:cs="Times New Roman"/>
                <w:sz w:val="14"/>
                <w:szCs w:val="23"/>
              </w:rPr>
              <w:t xml:space="preserve">Conducted guided survey </w:t>
            </w:r>
          </w:p>
        </w:tc>
        <w:tc>
          <w:tcPr>
            <w:tcW w:w="1626" w:type="dxa"/>
            <w:tcBorders>
              <w:top w:val="single" w:sz="4" w:space="0" w:color="auto"/>
              <w:left w:val="nil"/>
              <w:bottom w:val="nil"/>
              <w:right w:val="nil"/>
            </w:tcBorders>
          </w:tcPr>
          <w:p w14:paraId="2ECC6C55" w14:textId="77777777" w:rsidR="00F42DF4" w:rsidRPr="002D5294" w:rsidRDefault="00F42DF4" w:rsidP="00791002">
            <w:pPr>
              <w:pStyle w:val="NoSpacing"/>
              <w:rPr>
                <w:rFonts w:cs="Times New Roman"/>
                <w:sz w:val="14"/>
                <w:szCs w:val="23"/>
              </w:rPr>
            </w:pPr>
            <w:r w:rsidRPr="002D5294">
              <w:rPr>
                <w:rFonts w:cs="Times New Roman"/>
                <w:sz w:val="14"/>
                <w:szCs w:val="23"/>
              </w:rPr>
              <w:t>1 Barangay Chairman</w:t>
            </w:r>
          </w:p>
          <w:p w14:paraId="7364C9F3" w14:textId="77777777" w:rsidR="00F42DF4" w:rsidRPr="002D5294" w:rsidRDefault="00F42DF4" w:rsidP="00791002">
            <w:pPr>
              <w:pStyle w:val="NoSpacing"/>
              <w:rPr>
                <w:rFonts w:cs="Times New Roman"/>
                <w:sz w:val="14"/>
                <w:szCs w:val="23"/>
              </w:rPr>
            </w:pPr>
            <w:r w:rsidRPr="002D5294">
              <w:rPr>
                <w:rFonts w:cs="Times New Roman"/>
                <w:sz w:val="14"/>
                <w:szCs w:val="23"/>
              </w:rPr>
              <w:t>1 BHW</w:t>
            </w:r>
          </w:p>
          <w:p w14:paraId="3E5D7667" w14:textId="7CA45DA5" w:rsidR="00F42DF4" w:rsidRPr="002D5294" w:rsidRDefault="00F42DF4" w:rsidP="00976EF6">
            <w:pPr>
              <w:pStyle w:val="NoSpacing"/>
              <w:rPr>
                <w:rFonts w:cs="Times New Roman"/>
                <w:sz w:val="14"/>
                <w:szCs w:val="24"/>
              </w:rPr>
            </w:pPr>
            <w:r w:rsidRPr="002D5294">
              <w:rPr>
                <w:rFonts w:cs="Times New Roman"/>
                <w:sz w:val="14"/>
                <w:szCs w:val="23"/>
              </w:rPr>
              <w:t xml:space="preserve">14 Beneficiary-respondents </w:t>
            </w:r>
          </w:p>
        </w:tc>
      </w:tr>
      <w:tr w:rsidR="00F42DF4" w14:paraId="1A0B958D" w14:textId="77777777" w:rsidTr="008679B9">
        <w:tc>
          <w:tcPr>
            <w:tcW w:w="839" w:type="dxa"/>
            <w:tcBorders>
              <w:top w:val="nil"/>
              <w:left w:val="nil"/>
              <w:bottom w:val="single" w:sz="4" w:space="0" w:color="auto"/>
              <w:right w:val="nil"/>
            </w:tcBorders>
          </w:tcPr>
          <w:p w14:paraId="49AE51EA" w14:textId="48A97236" w:rsidR="00F42DF4" w:rsidRPr="002D5294" w:rsidRDefault="00F42DF4" w:rsidP="00976EF6">
            <w:pPr>
              <w:pStyle w:val="NoSpacing"/>
              <w:rPr>
                <w:rFonts w:cs="Times New Roman"/>
                <w:sz w:val="14"/>
                <w:szCs w:val="24"/>
              </w:rPr>
            </w:pPr>
            <w:r w:rsidRPr="002D5294">
              <w:rPr>
                <w:rFonts w:cs="Times New Roman"/>
                <w:sz w:val="14"/>
                <w:szCs w:val="23"/>
              </w:rPr>
              <w:t xml:space="preserve">February 11, 2019 (Afternoon session) </w:t>
            </w:r>
          </w:p>
        </w:tc>
        <w:tc>
          <w:tcPr>
            <w:tcW w:w="970" w:type="dxa"/>
            <w:tcBorders>
              <w:top w:val="nil"/>
              <w:left w:val="nil"/>
              <w:bottom w:val="single" w:sz="4" w:space="0" w:color="auto"/>
              <w:right w:val="nil"/>
            </w:tcBorders>
          </w:tcPr>
          <w:p w14:paraId="3F894FFB" w14:textId="278F516B" w:rsidR="00F42DF4" w:rsidRPr="002D5294" w:rsidRDefault="00F42DF4" w:rsidP="00976EF6">
            <w:pPr>
              <w:pStyle w:val="NoSpacing"/>
              <w:rPr>
                <w:rFonts w:cs="Times New Roman"/>
                <w:sz w:val="14"/>
                <w:szCs w:val="24"/>
              </w:rPr>
            </w:pPr>
            <w:r w:rsidRPr="002D5294">
              <w:rPr>
                <w:rFonts w:cs="Times New Roman"/>
                <w:sz w:val="14"/>
                <w:szCs w:val="23"/>
              </w:rPr>
              <w:t xml:space="preserve">Catabayungan, Cabagan, Isabela </w:t>
            </w:r>
          </w:p>
        </w:tc>
        <w:tc>
          <w:tcPr>
            <w:tcW w:w="1107" w:type="dxa"/>
            <w:gridSpan w:val="2"/>
            <w:tcBorders>
              <w:top w:val="nil"/>
              <w:left w:val="nil"/>
              <w:bottom w:val="single" w:sz="4" w:space="0" w:color="auto"/>
              <w:right w:val="nil"/>
            </w:tcBorders>
          </w:tcPr>
          <w:p w14:paraId="11CE1F16" w14:textId="40333A81" w:rsidR="00F42DF4" w:rsidRPr="002D5294" w:rsidRDefault="00F42DF4" w:rsidP="00976EF6">
            <w:pPr>
              <w:pStyle w:val="NoSpacing"/>
              <w:rPr>
                <w:rFonts w:cs="Times New Roman"/>
                <w:sz w:val="14"/>
                <w:szCs w:val="24"/>
              </w:rPr>
            </w:pPr>
            <w:r w:rsidRPr="002D5294">
              <w:rPr>
                <w:rFonts w:cs="Times New Roman"/>
                <w:sz w:val="14"/>
              </w:rPr>
              <w:t xml:space="preserve">Conducted KII to Barangay Chairman and BHW followed by FGD. During the FGD other participants </w:t>
            </w:r>
            <w:r w:rsidRPr="002D5294">
              <w:rPr>
                <w:rFonts w:cs="Times New Roman"/>
                <w:sz w:val="14"/>
              </w:rPr>
              <w:t>were hesitant to vocally share their insights but they answered the survey questionnaire administered to them</w:t>
            </w:r>
            <w:r w:rsidRPr="002D5294">
              <w:rPr>
                <w:rFonts w:cs="Times New Roman"/>
                <w:sz w:val="14"/>
                <w:szCs w:val="23"/>
              </w:rPr>
              <w:t>.</w:t>
            </w:r>
          </w:p>
        </w:tc>
        <w:tc>
          <w:tcPr>
            <w:tcW w:w="1626" w:type="dxa"/>
            <w:tcBorders>
              <w:top w:val="nil"/>
              <w:left w:val="nil"/>
              <w:bottom w:val="single" w:sz="4" w:space="0" w:color="auto"/>
              <w:right w:val="nil"/>
            </w:tcBorders>
          </w:tcPr>
          <w:p w14:paraId="08584F64" w14:textId="77777777" w:rsidR="00F42DF4" w:rsidRPr="002D5294" w:rsidRDefault="00F42DF4" w:rsidP="00791002">
            <w:pPr>
              <w:pStyle w:val="NoSpacing"/>
              <w:rPr>
                <w:rFonts w:cs="Times New Roman"/>
                <w:sz w:val="14"/>
                <w:szCs w:val="23"/>
              </w:rPr>
            </w:pPr>
            <w:r w:rsidRPr="002D5294">
              <w:rPr>
                <w:rFonts w:cs="Times New Roman"/>
                <w:sz w:val="14"/>
                <w:szCs w:val="23"/>
              </w:rPr>
              <w:t>1 Barangay Chairman</w:t>
            </w:r>
          </w:p>
          <w:p w14:paraId="3EEA71B7" w14:textId="77777777" w:rsidR="00F42DF4" w:rsidRPr="002D5294" w:rsidRDefault="00F42DF4" w:rsidP="00791002">
            <w:pPr>
              <w:pStyle w:val="NoSpacing"/>
              <w:rPr>
                <w:rFonts w:cs="Times New Roman"/>
                <w:sz w:val="14"/>
                <w:szCs w:val="23"/>
              </w:rPr>
            </w:pPr>
            <w:r w:rsidRPr="002D5294">
              <w:rPr>
                <w:rFonts w:cs="Times New Roman"/>
                <w:sz w:val="14"/>
                <w:szCs w:val="23"/>
              </w:rPr>
              <w:t>1 BHW</w:t>
            </w:r>
          </w:p>
          <w:p w14:paraId="2B8B4CBC" w14:textId="431950C6" w:rsidR="00F42DF4" w:rsidRPr="002D5294" w:rsidRDefault="00F42DF4" w:rsidP="00976EF6">
            <w:pPr>
              <w:pStyle w:val="NoSpacing"/>
              <w:rPr>
                <w:rFonts w:cs="Times New Roman"/>
                <w:sz w:val="14"/>
                <w:szCs w:val="24"/>
              </w:rPr>
            </w:pPr>
            <w:r w:rsidRPr="002D5294">
              <w:rPr>
                <w:rFonts w:cs="Times New Roman"/>
                <w:sz w:val="14"/>
                <w:szCs w:val="23"/>
              </w:rPr>
              <w:t xml:space="preserve">14 Beneficiary-respondents </w:t>
            </w:r>
          </w:p>
        </w:tc>
      </w:tr>
      <w:tr w:rsidR="00F42DF4" w14:paraId="473F851E" w14:textId="77777777" w:rsidTr="008679B9">
        <w:tc>
          <w:tcPr>
            <w:tcW w:w="839" w:type="dxa"/>
            <w:tcBorders>
              <w:top w:val="single" w:sz="4" w:space="0" w:color="auto"/>
              <w:left w:val="nil"/>
              <w:bottom w:val="single" w:sz="4" w:space="0" w:color="auto"/>
              <w:right w:val="nil"/>
            </w:tcBorders>
          </w:tcPr>
          <w:p w14:paraId="723C04EF" w14:textId="3D3C86DC" w:rsidR="00F42DF4" w:rsidRPr="002D5294" w:rsidRDefault="00F42DF4" w:rsidP="00976EF6">
            <w:pPr>
              <w:pStyle w:val="NoSpacing"/>
              <w:rPr>
                <w:rFonts w:cs="Times New Roman"/>
                <w:sz w:val="14"/>
                <w:szCs w:val="24"/>
              </w:rPr>
            </w:pPr>
            <w:r w:rsidRPr="002D5294">
              <w:rPr>
                <w:rFonts w:cs="Times New Roman"/>
                <w:sz w:val="14"/>
                <w:szCs w:val="23"/>
              </w:rPr>
              <w:t>February 12, 2019</w:t>
            </w:r>
          </w:p>
        </w:tc>
        <w:tc>
          <w:tcPr>
            <w:tcW w:w="970" w:type="dxa"/>
            <w:tcBorders>
              <w:top w:val="single" w:sz="4" w:space="0" w:color="auto"/>
              <w:left w:val="nil"/>
              <w:bottom w:val="single" w:sz="4" w:space="0" w:color="auto"/>
              <w:right w:val="nil"/>
            </w:tcBorders>
          </w:tcPr>
          <w:p w14:paraId="039626E9" w14:textId="560E71F9" w:rsidR="00F42DF4" w:rsidRPr="002D5294" w:rsidRDefault="00F42DF4" w:rsidP="00976EF6">
            <w:pPr>
              <w:pStyle w:val="NoSpacing"/>
              <w:rPr>
                <w:rFonts w:cs="Times New Roman"/>
                <w:sz w:val="14"/>
                <w:szCs w:val="24"/>
              </w:rPr>
            </w:pPr>
            <w:r w:rsidRPr="002D5294">
              <w:rPr>
                <w:rFonts w:cs="Times New Roman"/>
                <w:sz w:val="14"/>
                <w:szCs w:val="23"/>
              </w:rPr>
              <w:t xml:space="preserve">Cubag, Cabagan, Isabela </w:t>
            </w:r>
          </w:p>
        </w:tc>
        <w:tc>
          <w:tcPr>
            <w:tcW w:w="1107" w:type="dxa"/>
            <w:gridSpan w:val="2"/>
            <w:tcBorders>
              <w:top w:val="single" w:sz="4" w:space="0" w:color="auto"/>
              <w:left w:val="nil"/>
              <w:bottom w:val="single" w:sz="4" w:space="0" w:color="auto"/>
              <w:right w:val="nil"/>
            </w:tcBorders>
          </w:tcPr>
          <w:p w14:paraId="34755B8D" w14:textId="77777777" w:rsidR="005608E2" w:rsidRDefault="00F42DF4" w:rsidP="003518F6">
            <w:pPr>
              <w:pStyle w:val="NoSpacing"/>
              <w:rPr>
                <w:rFonts w:cs="Times New Roman"/>
                <w:sz w:val="16"/>
                <w:szCs w:val="23"/>
              </w:rPr>
            </w:pPr>
            <w:r w:rsidRPr="005608E2">
              <w:rPr>
                <w:rFonts w:cs="Times New Roman"/>
                <w:sz w:val="14"/>
                <w:szCs w:val="23"/>
              </w:rPr>
              <w:t xml:space="preserve">Conducted guided survey among BHW </w:t>
            </w:r>
            <w:r w:rsidRPr="005608E2">
              <w:rPr>
                <w:rFonts w:cs="Times New Roman"/>
                <w:sz w:val="15"/>
                <w:szCs w:val="15"/>
              </w:rPr>
              <w:t>and other participants of the project. The researcher was not able to get the desired number of</w:t>
            </w:r>
            <w:r w:rsidRPr="005608E2">
              <w:rPr>
                <w:rFonts w:cs="Times New Roman"/>
                <w:sz w:val="14"/>
                <w:szCs w:val="23"/>
              </w:rPr>
              <w:t xml:space="preserve"> </w:t>
            </w:r>
            <w:r w:rsidRPr="005608E2">
              <w:rPr>
                <w:rFonts w:cs="Times New Roman"/>
                <w:sz w:val="16"/>
                <w:szCs w:val="16"/>
              </w:rPr>
              <w:t>beneficiary-respondents</w:t>
            </w:r>
            <w:r w:rsidRPr="005608E2">
              <w:rPr>
                <w:rFonts w:cs="Times New Roman"/>
                <w:sz w:val="16"/>
                <w:szCs w:val="23"/>
              </w:rPr>
              <w:t xml:space="preserve"> </w:t>
            </w:r>
          </w:p>
          <w:p w14:paraId="325F6348" w14:textId="4DF11311" w:rsidR="005608E2" w:rsidRPr="005608E2" w:rsidRDefault="005608E2" w:rsidP="003518F6">
            <w:pPr>
              <w:pStyle w:val="NoSpacing"/>
              <w:rPr>
                <w:rFonts w:cs="Times New Roman"/>
                <w:sz w:val="16"/>
                <w:szCs w:val="23"/>
              </w:rPr>
            </w:pPr>
          </w:p>
        </w:tc>
        <w:tc>
          <w:tcPr>
            <w:tcW w:w="1626" w:type="dxa"/>
            <w:tcBorders>
              <w:top w:val="single" w:sz="4" w:space="0" w:color="auto"/>
              <w:left w:val="nil"/>
              <w:bottom w:val="single" w:sz="4" w:space="0" w:color="auto"/>
              <w:right w:val="nil"/>
            </w:tcBorders>
          </w:tcPr>
          <w:p w14:paraId="7A6AB818" w14:textId="77777777" w:rsidR="00F42DF4" w:rsidRPr="002D5294" w:rsidRDefault="00F42DF4" w:rsidP="00791002">
            <w:pPr>
              <w:pStyle w:val="NoSpacing"/>
              <w:rPr>
                <w:rFonts w:cs="Times New Roman"/>
                <w:sz w:val="14"/>
                <w:szCs w:val="23"/>
              </w:rPr>
            </w:pPr>
            <w:r w:rsidRPr="002D5294">
              <w:rPr>
                <w:rFonts w:cs="Times New Roman"/>
                <w:sz w:val="14"/>
                <w:szCs w:val="23"/>
              </w:rPr>
              <w:t xml:space="preserve">1 BHW </w:t>
            </w:r>
          </w:p>
          <w:p w14:paraId="10708232" w14:textId="6B256D1A" w:rsidR="00F42DF4" w:rsidRPr="002D5294" w:rsidRDefault="00F42DF4" w:rsidP="00976EF6">
            <w:pPr>
              <w:pStyle w:val="NoSpacing"/>
              <w:rPr>
                <w:rFonts w:cs="Times New Roman"/>
                <w:sz w:val="14"/>
                <w:szCs w:val="24"/>
              </w:rPr>
            </w:pPr>
            <w:r w:rsidRPr="002D5294">
              <w:rPr>
                <w:rFonts w:cs="Times New Roman"/>
                <w:sz w:val="14"/>
                <w:szCs w:val="23"/>
              </w:rPr>
              <w:t xml:space="preserve">8 Beneficiary-respondents </w:t>
            </w:r>
          </w:p>
        </w:tc>
      </w:tr>
      <w:tr w:rsidR="003518F6" w14:paraId="191E2CC0" w14:textId="77777777" w:rsidTr="008679B9">
        <w:tc>
          <w:tcPr>
            <w:tcW w:w="839" w:type="dxa"/>
            <w:tcBorders>
              <w:top w:val="single" w:sz="4" w:space="0" w:color="auto"/>
              <w:left w:val="nil"/>
              <w:bottom w:val="single" w:sz="4" w:space="0" w:color="auto"/>
              <w:right w:val="nil"/>
            </w:tcBorders>
          </w:tcPr>
          <w:p w14:paraId="3E005210" w14:textId="1105BA66" w:rsidR="003518F6" w:rsidRPr="002D5294" w:rsidRDefault="003518F6" w:rsidP="00976EF6">
            <w:pPr>
              <w:pStyle w:val="NoSpacing"/>
              <w:rPr>
                <w:rFonts w:cs="Times New Roman"/>
                <w:sz w:val="14"/>
                <w:szCs w:val="23"/>
              </w:rPr>
            </w:pPr>
            <w:r w:rsidRPr="00F42DF4">
              <w:rPr>
                <w:rFonts w:cs="Times New Roman"/>
                <w:sz w:val="14"/>
                <w:szCs w:val="23"/>
              </w:rPr>
              <w:t>Date</w:t>
            </w:r>
          </w:p>
        </w:tc>
        <w:tc>
          <w:tcPr>
            <w:tcW w:w="970" w:type="dxa"/>
            <w:tcBorders>
              <w:top w:val="single" w:sz="4" w:space="0" w:color="auto"/>
              <w:left w:val="nil"/>
              <w:bottom w:val="single" w:sz="4" w:space="0" w:color="auto"/>
              <w:right w:val="nil"/>
            </w:tcBorders>
          </w:tcPr>
          <w:p w14:paraId="2D59011C" w14:textId="23CC908E" w:rsidR="003518F6" w:rsidRPr="002D5294" w:rsidRDefault="003518F6" w:rsidP="00976EF6">
            <w:pPr>
              <w:pStyle w:val="NoSpacing"/>
              <w:rPr>
                <w:rFonts w:cs="Times New Roman"/>
                <w:sz w:val="14"/>
                <w:szCs w:val="23"/>
              </w:rPr>
            </w:pPr>
            <w:r w:rsidRPr="00F42DF4">
              <w:rPr>
                <w:rFonts w:cs="Times New Roman"/>
                <w:sz w:val="14"/>
                <w:szCs w:val="23"/>
              </w:rPr>
              <w:t>Venue</w:t>
            </w:r>
          </w:p>
        </w:tc>
        <w:tc>
          <w:tcPr>
            <w:tcW w:w="1107" w:type="dxa"/>
            <w:gridSpan w:val="2"/>
            <w:tcBorders>
              <w:top w:val="single" w:sz="4" w:space="0" w:color="auto"/>
              <w:left w:val="nil"/>
              <w:bottom w:val="single" w:sz="4" w:space="0" w:color="auto"/>
              <w:right w:val="nil"/>
            </w:tcBorders>
          </w:tcPr>
          <w:p w14:paraId="4A8C6C15" w14:textId="79D26595" w:rsidR="003518F6" w:rsidRPr="002D5294" w:rsidRDefault="003518F6" w:rsidP="00976EF6">
            <w:pPr>
              <w:pStyle w:val="NoSpacing"/>
              <w:rPr>
                <w:rFonts w:cs="Times New Roman"/>
                <w:sz w:val="14"/>
                <w:szCs w:val="23"/>
              </w:rPr>
            </w:pPr>
            <w:r w:rsidRPr="00F42DF4">
              <w:rPr>
                <w:rFonts w:cs="Times New Roman"/>
                <w:sz w:val="14"/>
                <w:szCs w:val="23"/>
              </w:rPr>
              <w:t>Research Activities</w:t>
            </w:r>
          </w:p>
        </w:tc>
        <w:tc>
          <w:tcPr>
            <w:tcW w:w="1626" w:type="dxa"/>
            <w:tcBorders>
              <w:top w:val="single" w:sz="4" w:space="0" w:color="auto"/>
              <w:left w:val="nil"/>
              <w:bottom w:val="single" w:sz="4" w:space="0" w:color="auto"/>
              <w:right w:val="nil"/>
            </w:tcBorders>
          </w:tcPr>
          <w:p w14:paraId="081B4477" w14:textId="179008B5" w:rsidR="003518F6" w:rsidRPr="002D5294" w:rsidRDefault="003518F6" w:rsidP="00976EF6">
            <w:pPr>
              <w:pStyle w:val="NoSpacing"/>
              <w:rPr>
                <w:rFonts w:cs="Times New Roman"/>
                <w:sz w:val="14"/>
                <w:szCs w:val="23"/>
              </w:rPr>
            </w:pPr>
            <w:r w:rsidRPr="00F42DF4">
              <w:rPr>
                <w:rFonts w:cs="Times New Roman"/>
                <w:sz w:val="14"/>
                <w:szCs w:val="23"/>
              </w:rPr>
              <w:t xml:space="preserve">Respondents/Materials </w:t>
            </w:r>
          </w:p>
        </w:tc>
      </w:tr>
      <w:tr w:rsidR="003518F6" w14:paraId="199A74F3" w14:textId="77777777" w:rsidTr="005608E2">
        <w:tc>
          <w:tcPr>
            <w:tcW w:w="839" w:type="dxa"/>
            <w:tcBorders>
              <w:top w:val="single" w:sz="4" w:space="0" w:color="auto"/>
              <w:left w:val="nil"/>
              <w:bottom w:val="single" w:sz="4" w:space="0" w:color="auto"/>
              <w:right w:val="nil"/>
            </w:tcBorders>
          </w:tcPr>
          <w:p w14:paraId="4C1FB449" w14:textId="77777777" w:rsidR="003518F6" w:rsidRPr="002D5294" w:rsidRDefault="003518F6" w:rsidP="00976EF6">
            <w:pPr>
              <w:pStyle w:val="NoSpacing"/>
              <w:rPr>
                <w:rFonts w:cs="Times New Roman"/>
                <w:sz w:val="14"/>
                <w:szCs w:val="23"/>
              </w:rPr>
            </w:pPr>
          </w:p>
        </w:tc>
        <w:tc>
          <w:tcPr>
            <w:tcW w:w="970" w:type="dxa"/>
            <w:tcBorders>
              <w:top w:val="single" w:sz="4" w:space="0" w:color="auto"/>
              <w:left w:val="nil"/>
              <w:bottom w:val="single" w:sz="4" w:space="0" w:color="auto"/>
              <w:right w:val="nil"/>
            </w:tcBorders>
          </w:tcPr>
          <w:p w14:paraId="775440A3" w14:textId="77777777" w:rsidR="003518F6" w:rsidRPr="002D5294" w:rsidRDefault="003518F6" w:rsidP="00976EF6">
            <w:pPr>
              <w:pStyle w:val="NoSpacing"/>
              <w:rPr>
                <w:rFonts w:cs="Times New Roman"/>
                <w:sz w:val="14"/>
                <w:szCs w:val="23"/>
              </w:rPr>
            </w:pPr>
          </w:p>
        </w:tc>
        <w:tc>
          <w:tcPr>
            <w:tcW w:w="1107" w:type="dxa"/>
            <w:gridSpan w:val="2"/>
            <w:tcBorders>
              <w:top w:val="single" w:sz="4" w:space="0" w:color="auto"/>
              <w:left w:val="nil"/>
              <w:bottom w:val="single" w:sz="4" w:space="0" w:color="auto"/>
              <w:right w:val="nil"/>
            </w:tcBorders>
          </w:tcPr>
          <w:p w14:paraId="7640B189" w14:textId="7195C51E" w:rsidR="003518F6" w:rsidRPr="002D5294" w:rsidRDefault="003518F6" w:rsidP="00976EF6">
            <w:pPr>
              <w:pStyle w:val="NoSpacing"/>
              <w:rPr>
                <w:rFonts w:cs="Times New Roman"/>
                <w:sz w:val="14"/>
                <w:szCs w:val="23"/>
              </w:rPr>
            </w:pPr>
            <w:r w:rsidRPr="002D5294">
              <w:rPr>
                <w:rFonts w:cs="Times New Roman"/>
                <w:sz w:val="14"/>
                <w:szCs w:val="23"/>
              </w:rPr>
              <w:t xml:space="preserve">because others were busy at the farm at the time of survey although the coordination was already made.  </w:t>
            </w:r>
          </w:p>
        </w:tc>
        <w:tc>
          <w:tcPr>
            <w:tcW w:w="1626" w:type="dxa"/>
            <w:tcBorders>
              <w:top w:val="single" w:sz="4" w:space="0" w:color="auto"/>
              <w:left w:val="nil"/>
              <w:bottom w:val="single" w:sz="4" w:space="0" w:color="auto"/>
              <w:right w:val="nil"/>
            </w:tcBorders>
          </w:tcPr>
          <w:p w14:paraId="2AE7CC6E" w14:textId="77777777" w:rsidR="003518F6" w:rsidRPr="002D5294" w:rsidRDefault="003518F6" w:rsidP="00976EF6">
            <w:pPr>
              <w:pStyle w:val="NoSpacing"/>
              <w:rPr>
                <w:rFonts w:cs="Times New Roman"/>
                <w:sz w:val="14"/>
                <w:szCs w:val="23"/>
              </w:rPr>
            </w:pPr>
          </w:p>
        </w:tc>
      </w:tr>
      <w:tr w:rsidR="003518F6" w14:paraId="73ECF6FD" w14:textId="77777777" w:rsidTr="005608E2">
        <w:tc>
          <w:tcPr>
            <w:tcW w:w="839" w:type="dxa"/>
            <w:tcBorders>
              <w:top w:val="single" w:sz="4" w:space="0" w:color="auto"/>
              <w:left w:val="nil"/>
              <w:bottom w:val="single" w:sz="4" w:space="0" w:color="auto"/>
              <w:right w:val="nil"/>
            </w:tcBorders>
          </w:tcPr>
          <w:p w14:paraId="592D8656" w14:textId="59AFD8F5" w:rsidR="003518F6" w:rsidRPr="002D5294" w:rsidRDefault="003518F6" w:rsidP="00976EF6">
            <w:pPr>
              <w:pStyle w:val="NoSpacing"/>
              <w:rPr>
                <w:rFonts w:cs="Times New Roman"/>
                <w:sz w:val="14"/>
                <w:szCs w:val="24"/>
              </w:rPr>
            </w:pPr>
            <w:r w:rsidRPr="002D5294">
              <w:rPr>
                <w:rFonts w:cs="Times New Roman"/>
                <w:sz w:val="14"/>
                <w:szCs w:val="23"/>
              </w:rPr>
              <w:t>February 15, 2019</w:t>
            </w:r>
          </w:p>
        </w:tc>
        <w:tc>
          <w:tcPr>
            <w:tcW w:w="970" w:type="dxa"/>
            <w:tcBorders>
              <w:top w:val="single" w:sz="4" w:space="0" w:color="auto"/>
              <w:left w:val="nil"/>
              <w:bottom w:val="single" w:sz="4" w:space="0" w:color="auto"/>
              <w:right w:val="nil"/>
            </w:tcBorders>
          </w:tcPr>
          <w:p w14:paraId="4287756C" w14:textId="4A231B20" w:rsidR="003518F6" w:rsidRPr="002D5294" w:rsidRDefault="003518F6" w:rsidP="00976EF6">
            <w:pPr>
              <w:pStyle w:val="NoSpacing"/>
              <w:rPr>
                <w:rFonts w:cs="Times New Roman"/>
                <w:sz w:val="14"/>
                <w:szCs w:val="24"/>
              </w:rPr>
            </w:pPr>
            <w:r w:rsidRPr="002D5294">
              <w:rPr>
                <w:rFonts w:cs="Times New Roman"/>
                <w:sz w:val="14"/>
                <w:szCs w:val="23"/>
              </w:rPr>
              <w:t xml:space="preserve">Josefina Albano, Gymnasium, Cabagan, Isabela </w:t>
            </w:r>
          </w:p>
        </w:tc>
        <w:tc>
          <w:tcPr>
            <w:tcW w:w="1107" w:type="dxa"/>
            <w:gridSpan w:val="2"/>
            <w:tcBorders>
              <w:top w:val="single" w:sz="4" w:space="0" w:color="auto"/>
              <w:left w:val="nil"/>
              <w:bottom w:val="single" w:sz="4" w:space="0" w:color="auto"/>
              <w:right w:val="nil"/>
            </w:tcBorders>
          </w:tcPr>
          <w:p w14:paraId="61B08474" w14:textId="3FD47896" w:rsidR="003518F6" w:rsidRPr="002D5294" w:rsidRDefault="003518F6" w:rsidP="00976EF6">
            <w:pPr>
              <w:pStyle w:val="NoSpacing"/>
              <w:rPr>
                <w:rFonts w:cs="Times New Roman"/>
                <w:sz w:val="14"/>
                <w:szCs w:val="24"/>
              </w:rPr>
            </w:pPr>
            <w:r w:rsidRPr="002D5294">
              <w:rPr>
                <w:rFonts w:cs="Times New Roman"/>
                <w:sz w:val="14"/>
                <w:szCs w:val="23"/>
              </w:rPr>
              <w:t xml:space="preserve">Conducted guided survey interview and KII. The venue was not in the barangay because the Barangay Chairman was the ABC president and this is the only way the researcher could conduct the interview. </w:t>
            </w:r>
          </w:p>
        </w:tc>
        <w:tc>
          <w:tcPr>
            <w:tcW w:w="1626" w:type="dxa"/>
            <w:tcBorders>
              <w:top w:val="single" w:sz="4" w:space="0" w:color="auto"/>
              <w:left w:val="nil"/>
              <w:bottom w:val="single" w:sz="4" w:space="0" w:color="auto"/>
              <w:right w:val="nil"/>
            </w:tcBorders>
          </w:tcPr>
          <w:p w14:paraId="4BD63646" w14:textId="5522E3CA" w:rsidR="003518F6" w:rsidRPr="002D5294" w:rsidRDefault="003518F6" w:rsidP="00976EF6">
            <w:pPr>
              <w:pStyle w:val="NoSpacing"/>
              <w:rPr>
                <w:rFonts w:cs="Times New Roman"/>
                <w:sz w:val="14"/>
                <w:szCs w:val="24"/>
              </w:rPr>
            </w:pPr>
            <w:r w:rsidRPr="002D5294">
              <w:rPr>
                <w:rFonts w:cs="Times New Roman"/>
                <w:sz w:val="14"/>
                <w:szCs w:val="23"/>
              </w:rPr>
              <w:t>1 Barangay Chairman</w:t>
            </w:r>
          </w:p>
        </w:tc>
      </w:tr>
    </w:tbl>
    <w:p w14:paraId="717D2992" w14:textId="77777777" w:rsidR="00F90D46" w:rsidRDefault="00F90D46" w:rsidP="00F90D46">
      <w:pPr>
        <w:spacing w:line="240" w:lineRule="auto"/>
        <w:jc w:val="both"/>
        <w:rPr>
          <w:rFonts w:ascii="Times New Roman" w:eastAsia="Times New Roman" w:hAnsi="Times New Roman" w:cs="Times New Roman"/>
          <w:color w:val="000000"/>
          <w:szCs w:val="24"/>
          <w:lang w:eastAsia="en-PH"/>
        </w:rPr>
      </w:pPr>
    </w:p>
    <w:p w14:paraId="1BA6EC0D" w14:textId="08847642" w:rsidR="00F90D46" w:rsidRDefault="00F90D46" w:rsidP="00F90D46">
      <w:pPr>
        <w:spacing w:line="240" w:lineRule="auto"/>
        <w:jc w:val="both"/>
        <w:rPr>
          <w:rFonts w:ascii="Times New Roman" w:eastAsia="Times New Roman" w:hAnsi="Times New Roman" w:cs="Times New Roman"/>
          <w:b/>
          <w:i/>
          <w:color w:val="000000"/>
          <w:sz w:val="20"/>
          <w:szCs w:val="24"/>
          <w:lang w:eastAsia="en-PH"/>
        </w:rPr>
      </w:pPr>
      <w:r w:rsidRPr="00F90D46">
        <w:rPr>
          <w:rFonts w:ascii="Times New Roman" w:eastAsia="Times New Roman" w:hAnsi="Times New Roman" w:cs="Times New Roman"/>
          <w:b/>
          <w:i/>
          <w:color w:val="000000"/>
          <w:sz w:val="20"/>
          <w:szCs w:val="24"/>
          <w:lang w:eastAsia="en-PH"/>
        </w:rPr>
        <w:t>Treatment of Data</w:t>
      </w:r>
    </w:p>
    <w:p w14:paraId="7C7B2ADD" w14:textId="5B8FBAA5" w:rsidR="00F90D46" w:rsidRDefault="00F90D46" w:rsidP="00F90D46">
      <w:pPr>
        <w:pStyle w:val="NoSpacing"/>
        <w:ind w:firstLine="720"/>
        <w:jc w:val="both"/>
        <w:rPr>
          <w:rFonts w:cs="Times New Roman"/>
          <w:sz w:val="20"/>
          <w:szCs w:val="24"/>
        </w:rPr>
      </w:pPr>
      <w:r w:rsidRPr="00F90D46">
        <w:rPr>
          <w:rFonts w:cs="Times New Roman"/>
          <w:sz w:val="20"/>
          <w:szCs w:val="24"/>
        </w:rPr>
        <w:t xml:space="preserve">The quantitative data was analysed and computed by computing the weighted mean of each answer. For data interpretation, computed values was          4-point Likert-scale (Strongly agree, Agree, Disagree and Strongly Disagree) and weighted mean and rank of statements on the level of participation in different phases of the project (Planning, Implementation, Monitoring and Evaluation) of the respondents. After which the results was analysed inorder to categorize the respondents’ typology of participation such as: passive participation, participation by consultation, functional participation and empowered participation). Moreover, KII and FGD answers were enumerated and analysed in thematic approach. This is to allow new impressions and shape interpretation </w:t>
      </w:r>
      <w:r w:rsidRPr="00F90D46">
        <w:rPr>
          <w:rFonts w:cs="Times New Roman"/>
          <w:sz w:val="20"/>
          <w:szCs w:val="24"/>
        </w:rPr>
        <w:lastRenderedPageBreak/>
        <w:t xml:space="preserve">to conceptualize a </w:t>
      </w:r>
      <w:r w:rsidR="0006259C">
        <w:rPr>
          <w:rFonts w:cs="Times New Roman"/>
          <w:sz w:val="20"/>
          <w:szCs w:val="24"/>
        </w:rPr>
        <w:t>participatory</w:t>
      </w:r>
      <w:r w:rsidRPr="00F90D46">
        <w:rPr>
          <w:rFonts w:cs="Times New Roman"/>
          <w:sz w:val="20"/>
          <w:szCs w:val="24"/>
        </w:rPr>
        <w:t xml:space="preserve"> plan appropriate to the conduct of extension project.</w:t>
      </w:r>
    </w:p>
    <w:p w14:paraId="4FAEC1B3" w14:textId="77777777" w:rsidR="00F90D46" w:rsidRPr="00F90D46" w:rsidRDefault="00F90D46" w:rsidP="00F90D46">
      <w:pPr>
        <w:pStyle w:val="NoSpacing"/>
        <w:ind w:firstLine="720"/>
        <w:jc w:val="both"/>
        <w:rPr>
          <w:rFonts w:cs="Times New Roman"/>
          <w:sz w:val="20"/>
          <w:szCs w:val="24"/>
        </w:rPr>
      </w:pPr>
    </w:p>
    <w:p w14:paraId="1C284F68" w14:textId="77777777" w:rsidR="00F90D46" w:rsidRPr="00F90D46" w:rsidRDefault="00F90D46" w:rsidP="00F90D46">
      <w:pPr>
        <w:pStyle w:val="NoSpacing"/>
        <w:ind w:firstLine="720"/>
        <w:jc w:val="both"/>
        <w:rPr>
          <w:rFonts w:cs="Times New Roman"/>
          <w:sz w:val="20"/>
          <w:szCs w:val="24"/>
        </w:rPr>
      </w:pPr>
      <w:r w:rsidRPr="00F90D46">
        <w:rPr>
          <w:rFonts w:cs="Times New Roman"/>
          <w:sz w:val="20"/>
          <w:szCs w:val="24"/>
        </w:rPr>
        <w:t>The mean, frequency counts and percent values, following scales was used for the descriptive equivalent, to wit: the respondents’ Typology of Participation in the implementation of Extension project in the barangay was measured using the following scales;</w:t>
      </w:r>
    </w:p>
    <w:p w14:paraId="5CB96531" w14:textId="77777777" w:rsidR="00F90D46" w:rsidRPr="00F90D46" w:rsidRDefault="00F90D46" w:rsidP="00F90D46">
      <w:pPr>
        <w:spacing w:line="240" w:lineRule="auto"/>
        <w:jc w:val="both"/>
        <w:rPr>
          <w:rFonts w:ascii="Times New Roman" w:hAnsi="Times New Roman" w:cs="Times New Roman"/>
          <w:color w:val="000000" w:themeColor="text1"/>
          <w:sz w:val="18"/>
          <w:szCs w:val="20"/>
        </w:rPr>
      </w:pPr>
    </w:p>
    <w:p w14:paraId="180AC7C7" w14:textId="77777777" w:rsidR="00C35A81" w:rsidRPr="00C35A81" w:rsidRDefault="00C35A81" w:rsidP="00C35A81">
      <w:pPr>
        <w:pStyle w:val="NoSpacing"/>
        <w:jc w:val="both"/>
        <w:rPr>
          <w:rFonts w:cs="Times New Roman"/>
          <w:sz w:val="20"/>
          <w:szCs w:val="24"/>
        </w:rPr>
      </w:pPr>
      <w:r w:rsidRPr="00C35A81">
        <w:rPr>
          <w:rFonts w:cs="Times New Roman"/>
          <w:sz w:val="20"/>
          <w:szCs w:val="24"/>
        </w:rPr>
        <w:t>SCALE DESCRIPTIVE EQUIVALENT (DE)</w:t>
      </w:r>
    </w:p>
    <w:p w14:paraId="709EEE4A" w14:textId="77777777" w:rsidR="00C35A81" w:rsidRPr="00C35A81" w:rsidRDefault="00C35A81" w:rsidP="00C35A81">
      <w:pPr>
        <w:pStyle w:val="NoSpacing"/>
        <w:jc w:val="both"/>
        <w:rPr>
          <w:rFonts w:cs="Times New Roman"/>
          <w:sz w:val="20"/>
          <w:szCs w:val="24"/>
        </w:rPr>
      </w:pPr>
    </w:p>
    <w:p w14:paraId="1C287449" w14:textId="77777777" w:rsidR="00C35A81" w:rsidRPr="00C35A81" w:rsidRDefault="00C35A81" w:rsidP="00C35A81">
      <w:pPr>
        <w:pStyle w:val="NoSpacing"/>
        <w:jc w:val="both"/>
        <w:rPr>
          <w:rFonts w:cs="Times New Roman"/>
          <w:sz w:val="20"/>
          <w:szCs w:val="24"/>
        </w:rPr>
      </w:pPr>
      <w:r w:rsidRPr="00C35A81">
        <w:rPr>
          <w:rFonts w:cs="Times New Roman"/>
          <w:sz w:val="20"/>
          <w:szCs w:val="24"/>
        </w:rPr>
        <w:t xml:space="preserve">3.35- 4.00 </w:t>
      </w:r>
      <w:r w:rsidRPr="00C35A81">
        <w:rPr>
          <w:rFonts w:cs="Times New Roman"/>
          <w:sz w:val="20"/>
          <w:szCs w:val="24"/>
        </w:rPr>
        <w:tab/>
        <w:t>Strongly Agree (SA)</w:t>
      </w:r>
    </w:p>
    <w:p w14:paraId="5701E178" w14:textId="77777777" w:rsidR="00C35A81" w:rsidRPr="00C35A81" w:rsidRDefault="00C35A81" w:rsidP="00C35A81">
      <w:pPr>
        <w:pStyle w:val="NoSpacing"/>
        <w:jc w:val="both"/>
        <w:rPr>
          <w:rFonts w:cs="Times New Roman"/>
          <w:sz w:val="20"/>
          <w:szCs w:val="24"/>
        </w:rPr>
      </w:pPr>
      <w:r w:rsidRPr="00C35A81">
        <w:rPr>
          <w:rFonts w:cs="Times New Roman"/>
          <w:sz w:val="20"/>
          <w:szCs w:val="24"/>
        </w:rPr>
        <w:t xml:space="preserve">2.50 – 3.24 </w:t>
      </w:r>
      <w:r w:rsidRPr="00C35A81">
        <w:rPr>
          <w:rFonts w:cs="Times New Roman"/>
          <w:sz w:val="20"/>
          <w:szCs w:val="24"/>
        </w:rPr>
        <w:tab/>
        <w:t>Agree (A)</w:t>
      </w:r>
    </w:p>
    <w:p w14:paraId="7E33A756" w14:textId="77777777" w:rsidR="00C35A81" w:rsidRPr="00C35A81" w:rsidRDefault="00C35A81" w:rsidP="00C35A81">
      <w:pPr>
        <w:pStyle w:val="NoSpacing"/>
        <w:jc w:val="both"/>
        <w:rPr>
          <w:rFonts w:cs="Times New Roman"/>
          <w:sz w:val="20"/>
          <w:szCs w:val="24"/>
        </w:rPr>
      </w:pPr>
      <w:r w:rsidRPr="00C35A81">
        <w:rPr>
          <w:rFonts w:cs="Times New Roman"/>
          <w:sz w:val="20"/>
          <w:szCs w:val="24"/>
        </w:rPr>
        <w:t xml:space="preserve">1.75- 2.49 </w:t>
      </w:r>
      <w:r w:rsidRPr="00C35A81">
        <w:rPr>
          <w:rFonts w:cs="Times New Roman"/>
          <w:sz w:val="20"/>
          <w:szCs w:val="24"/>
        </w:rPr>
        <w:tab/>
        <w:t>Disagree (D)</w:t>
      </w:r>
    </w:p>
    <w:p w14:paraId="3D6D0D60" w14:textId="69F248EF" w:rsidR="00F90D46" w:rsidRPr="00EE1937" w:rsidRDefault="00C35A81" w:rsidP="00EE1937">
      <w:pPr>
        <w:pStyle w:val="NoSpacing"/>
        <w:jc w:val="both"/>
        <w:rPr>
          <w:rFonts w:cs="Times New Roman"/>
          <w:sz w:val="20"/>
          <w:szCs w:val="24"/>
        </w:rPr>
      </w:pPr>
      <w:r w:rsidRPr="00C35A81">
        <w:rPr>
          <w:rFonts w:cs="Times New Roman"/>
          <w:sz w:val="20"/>
          <w:szCs w:val="24"/>
        </w:rPr>
        <w:t>1.00</w:t>
      </w:r>
      <w:r w:rsidR="00EE1937">
        <w:rPr>
          <w:rFonts w:cs="Times New Roman"/>
          <w:sz w:val="20"/>
          <w:szCs w:val="24"/>
        </w:rPr>
        <w:t xml:space="preserve"> – 1.74 </w:t>
      </w:r>
      <w:r w:rsidR="00EE1937">
        <w:rPr>
          <w:rFonts w:cs="Times New Roman"/>
          <w:sz w:val="20"/>
          <w:szCs w:val="24"/>
        </w:rPr>
        <w:tab/>
        <w:t>Strongly Disagree (SD)</w:t>
      </w:r>
    </w:p>
    <w:p w14:paraId="5D3A1530" w14:textId="77777777" w:rsidR="002954A7" w:rsidRDefault="002954A7" w:rsidP="002954A7">
      <w:pPr>
        <w:pStyle w:val="NoSpacing"/>
        <w:rPr>
          <w:rFonts w:cs="Times New Roman"/>
          <w:b/>
          <w:bCs/>
          <w:sz w:val="22"/>
        </w:rPr>
      </w:pPr>
    </w:p>
    <w:p w14:paraId="6A5CC4E7" w14:textId="77777777" w:rsidR="002954A7" w:rsidRDefault="002954A7" w:rsidP="002954A7">
      <w:pPr>
        <w:pStyle w:val="NoSpacing"/>
      </w:pPr>
    </w:p>
    <w:p w14:paraId="0A14F804" w14:textId="5FD6DEA3" w:rsidR="002153E9" w:rsidRPr="00700160" w:rsidRDefault="0099454C" w:rsidP="00700160">
      <w:pPr>
        <w:pStyle w:val="NoSpacing"/>
        <w:rPr>
          <w:b/>
        </w:rPr>
      </w:pPr>
      <w:r w:rsidRPr="00700160">
        <w:rPr>
          <w:b/>
        </w:rPr>
        <w:t xml:space="preserve">Results </w:t>
      </w:r>
      <w:r w:rsidR="00775FEB" w:rsidRPr="00700160">
        <w:rPr>
          <w:b/>
        </w:rPr>
        <w:t>and Discussions</w:t>
      </w:r>
    </w:p>
    <w:p w14:paraId="5ECD3848" w14:textId="77777777" w:rsidR="00700160" w:rsidRDefault="00700160" w:rsidP="00700160">
      <w:pPr>
        <w:pStyle w:val="NoSpacing"/>
      </w:pPr>
    </w:p>
    <w:p w14:paraId="6BFDB7E5" w14:textId="1B545C80" w:rsidR="00775FEB" w:rsidRDefault="00775FEB" w:rsidP="00775FEB">
      <w:pPr>
        <w:pStyle w:val="NoSpacing"/>
        <w:jc w:val="both"/>
        <w:rPr>
          <w:rFonts w:cs="Times New Roman"/>
          <w:b/>
          <w:i/>
          <w:color w:val="000000"/>
          <w:sz w:val="22"/>
          <w:shd w:val="clear" w:color="auto" w:fill="FFFFFF"/>
        </w:rPr>
      </w:pPr>
      <w:r w:rsidRPr="00775FEB">
        <w:rPr>
          <w:rFonts w:cs="Times New Roman"/>
          <w:b/>
          <w:i/>
          <w:color w:val="000000"/>
          <w:sz w:val="22"/>
          <w:shd w:val="clear" w:color="auto" w:fill="FFFFFF"/>
        </w:rPr>
        <w:t>Level of Participation of Be</w:t>
      </w:r>
      <w:r>
        <w:rPr>
          <w:rFonts w:cs="Times New Roman"/>
          <w:b/>
          <w:i/>
          <w:color w:val="000000"/>
          <w:sz w:val="22"/>
          <w:shd w:val="clear" w:color="auto" w:fill="FFFFFF"/>
        </w:rPr>
        <w:t xml:space="preserve">neficiaries </w:t>
      </w:r>
      <w:r w:rsidRPr="00775FEB">
        <w:rPr>
          <w:rFonts w:cs="Times New Roman"/>
          <w:b/>
          <w:i/>
          <w:color w:val="000000"/>
          <w:sz w:val="22"/>
          <w:shd w:val="clear" w:color="auto" w:fill="FFFFFF"/>
        </w:rPr>
        <w:t>in the Planning Phase of the Project</w:t>
      </w:r>
    </w:p>
    <w:p w14:paraId="0E6D55EC" w14:textId="77777777" w:rsidR="00775FEB" w:rsidRDefault="00775FEB" w:rsidP="00775FEB">
      <w:pPr>
        <w:pStyle w:val="NoSpacing"/>
        <w:jc w:val="both"/>
        <w:rPr>
          <w:rFonts w:cs="Times New Roman"/>
          <w:b/>
          <w:i/>
          <w:color w:val="000000"/>
          <w:sz w:val="22"/>
          <w:shd w:val="clear" w:color="auto" w:fill="FFFFFF"/>
        </w:rPr>
      </w:pPr>
    </w:p>
    <w:p w14:paraId="37CCA5BA" w14:textId="3C68F4A5" w:rsidR="00775FEB" w:rsidRDefault="00775FEB" w:rsidP="00775FEB">
      <w:pPr>
        <w:pStyle w:val="NoSpacing"/>
        <w:ind w:firstLine="709"/>
        <w:jc w:val="both"/>
        <w:rPr>
          <w:sz w:val="22"/>
        </w:rPr>
      </w:pPr>
      <w:r w:rsidRPr="00775FEB">
        <w:rPr>
          <w:sz w:val="22"/>
        </w:rPr>
        <w:t xml:space="preserve">Table </w:t>
      </w:r>
      <w:r>
        <w:rPr>
          <w:sz w:val="22"/>
        </w:rPr>
        <w:t>1</w:t>
      </w:r>
      <w:r w:rsidRPr="00775FEB">
        <w:rPr>
          <w:sz w:val="22"/>
        </w:rPr>
        <w:t xml:space="preserve"> shows the statements formulated to determine the participation of the beneficiaries in the planning phase of the project. The statements are based on the typology of participation by Mefalopulos (2008) which states that participation may be passive, consultative, functional and empowered. The 4-point Likert scale where 1-1.74 means Strongly disagree; 1.75-2.49 Disagree; 2.5-3.24 Agree and 3.25-4 Strongly Agree was used to assess the participation of 37 project beneficiary-respondents of the medicinal and food plants project conducted at barangay Angancasilian, Catabayungan and Cubag, Cabagan, Isabela. </w:t>
      </w:r>
    </w:p>
    <w:p w14:paraId="5277E0B6" w14:textId="77777777" w:rsidR="00775FEB" w:rsidRDefault="00775FEB" w:rsidP="00775FEB">
      <w:pPr>
        <w:pStyle w:val="NoSpacing"/>
        <w:jc w:val="both"/>
        <w:rPr>
          <w:sz w:val="22"/>
        </w:rPr>
      </w:pPr>
    </w:p>
    <w:p w14:paraId="6F08A484" w14:textId="4DAF7C61" w:rsidR="00775FEB" w:rsidRPr="00455AD9" w:rsidRDefault="00775FEB" w:rsidP="00455AD9">
      <w:pPr>
        <w:pStyle w:val="NoSpacing"/>
        <w:ind w:left="851" w:hanging="851"/>
        <w:jc w:val="both"/>
        <w:rPr>
          <w:rFonts w:cs="Times New Roman"/>
          <w:sz w:val="22"/>
          <w:szCs w:val="24"/>
        </w:rPr>
      </w:pPr>
      <w:r w:rsidRPr="00455AD9">
        <w:rPr>
          <w:rFonts w:cs="Times New Roman"/>
          <w:sz w:val="22"/>
          <w:szCs w:val="24"/>
        </w:rPr>
        <w:t xml:space="preserve">Table </w:t>
      </w:r>
      <w:r w:rsidR="00A86233" w:rsidRPr="00455AD9">
        <w:rPr>
          <w:rFonts w:cs="Times New Roman"/>
          <w:sz w:val="22"/>
          <w:szCs w:val="24"/>
        </w:rPr>
        <w:t>1</w:t>
      </w:r>
      <w:r w:rsidRPr="00455AD9">
        <w:rPr>
          <w:rFonts w:cs="Times New Roman"/>
          <w:sz w:val="22"/>
          <w:szCs w:val="24"/>
        </w:rPr>
        <w:t>. Participation of beneficiaries during planning phase of the extension project</w:t>
      </w:r>
    </w:p>
    <w:p w14:paraId="4DC3E3D8" w14:textId="77777777" w:rsidR="00775FEB" w:rsidRDefault="00775FEB" w:rsidP="00775FEB">
      <w:pPr>
        <w:pStyle w:val="NoSpacing"/>
        <w:jc w:val="both"/>
        <w:rPr>
          <w:sz w:val="22"/>
        </w:rPr>
      </w:pPr>
    </w:p>
    <w:tbl>
      <w:tblPr>
        <w:tblStyle w:val="TableGrid"/>
        <w:tblW w:w="0" w:type="auto"/>
        <w:tblLook w:val="04A0" w:firstRow="1" w:lastRow="0" w:firstColumn="1" w:lastColumn="0" w:noHBand="0" w:noVBand="1"/>
      </w:tblPr>
      <w:tblGrid>
        <w:gridCol w:w="1577"/>
        <w:gridCol w:w="807"/>
        <w:gridCol w:w="1367"/>
        <w:gridCol w:w="791"/>
      </w:tblGrid>
      <w:tr w:rsidR="00C0407F" w14:paraId="32E7FA91" w14:textId="77777777" w:rsidTr="00852806">
        <w:trPr>
          <w:trHeight w:val="288"/>
        </w:trPr>
        <w:tc>
          <w:tcPr>
            <w:tcW w:w="1577" w:type="dxa"/>
            <w:tcBorders>
              <w:top w:val="double" w:sz="4" w:space="0" w:color="auto"/>
              <w:left w:val="nil"/>
              <w:bottom w:val="single" w:sz="4" w:space="0" w:color="auto"/>
              <w:right w:val="nil"/>
            </w:tcBorders>
            <w:vAlign w:val="center"/>
          </w:tcPr>
          <w:p w14:paraId="0D93FBAF" w14:textId="1AE54AEB" w:rsidR="00C0407F" w:rsidRPr="00C0407F" w:rsidRDefault="00C0407F" w:rsidP="00775FEB">
            <w:pPr>
              <w:pStyle w:val="NoSpacing"/>
              <w:jc w:val="both"/>
              <w:rPr>
                <w:sz w:val="18"/>
              </w:rPr>
            </w:pPr>
            <w:r w:rsidRPr="00C0407F">
              <w:rPr>
                <w:rFonts w:eastAsia="Times New Roman" w:cs="Times New Roman"/>
                <w:color w:val="000000"/>
                <w:sz w:val="18"/>
                <w:szCs w:val="24"/>
                <w:lang w:eastAsia="en-PH"/>
              </w:rPr>
              <w:t>PARTICIPATION</w:t>
            </w:r>
          </w:p>
        </w:tc>
        <w:tc>
          <w:tcPr>
            <w:tcW w:w="807" w:type="dxa"/>
            <w:tcBorders>
              <w:top w:val="double" w:sz="4" w:space="0" w:color="auto"/>
              <w:left w:val="nil"/>
              <w:bottom w:val="single" w:sz="4" w:space="0" w:color="auto"/>
              <w:right w:val="nil"/>
            </w:tcBorders>
            <w:vAlign w:val="center"/>
          </w:tcPr>
          <w:p w14:paraId="012B15D6" w14:textId="6977E738" w:rsidR="00C0407F" w:rsidRPr="00C0407F" w:rsidRDefault="00C0407F" w:rsidP="00775FEB">
            <w:pPr>
              <w:pStyle w:val="NoSpacing"/>
              <w:jc w:val="both"/>
              <w:rPr>
                <w:sz w:val="18"/>
              </w:rPr>
            </w:pPr>
            <w:r w:rsidRPr="00C0407F">
              <w:rPr>
                <w:rFonts w:eastAsia="Times New Roman" w:cs="Times New Roman"/>
                <w:color w:val="000000"/>
                <w:sz w:val="18"/>
                <w:szCs w:val="24"/>
                <w:lang w:eastAsia="en-PH"/>
              </w:rPr>
              <w:t>MEAN</w:t>
            </w:r>
          </w:p>
        </w:tc>
        <w:tc>
          <w:tcPr>
            <w:tcW w:w="1367" w:type="dxa"/>
            <w:tcBorders>
              <w:top w:val="double" w:sz="4" w:space="0" w:color="auto"/>
              <w:left w:val="nil"/>
              <w:bottom w:val="single" w:sz="4" w:space="0" w:color="auto"/>
              <w:right w:val="nil"/>
            </w:tcBorders>
            <w:vAlign w:val="center"/>
          </w:tcPr>
          <w:p w14:paraId="6CF15B20" w14:textId="37EE44FB" w:rsidR="00C0407F" w:rsidRPr="00C0407F" w:rsidRDefault="00C0407F" w:rsidP="00775FEB">
            <w:pPr>
              <w:pStyle w:val="NoSpacing"/>
              <w:jc w:val="both"/>
              <w:rPr>
                <w:sz w:val="18"/>
              </w:rPr>
            </w:pPr>
            <w:r w:rsidRPr="00C0407F">
              <w:rPr>
                <w:rFonts w:eastAsia="Times New Roman" w:cs="Times New Roman"/>
                <w:color w:val="000000"/>
                <w:sz w:val="18"/>
                <w:szCs w:val="24"/>
                <w:lang w:eastAsia="en-PH"/>
              </w:rPr>
              <w:t xml:space="preserve">DESCRIPTIVE EQUIVALENT </w:t>
            </w:r>
          </w:p>
        </w:tc>
        <w:tc>
          <w:tcPr>
            <w:tcW w:w="791" w:type="dxa"/>
            <w:tcBorders>
              <w:top w:val="double" w:sz="4" w:space="0" w:color="auto"/>
              <w:left w:val="nil"/>
              <w:bottom w:val="single" w:sz="4" w:space="0" w:color="auto"/>
              <w:right w:val="nil"/>
            </w:tcBorders>
            <w:vAlign w:val="center"/>
          </w:tcPr>
          <w:p w14:paraId="0241D729" w14:textId="4AD931C4" w:rsidR="00C0407F" w:rsidRPr="00C0407F" w:rsidRDefault="00C0407F" w:rsidP="00775FEB">
            <w:pPr>
              <w:pStyle w:val="NoSpacing"/>
              <w:jc w:val="both"/>
              <w:rPr>
                <w:sz w:val="18"/>
              </w:rPr>
            </w:pPr>
            <w:r w:rsidRPr="00C0407F">
              <w:rPr>
                <w:rFonts w:eastAsia="Times New Roman" w:cs="Times New Roman"/>
                <w:color w:val="000000"/>
                <w:sz w:val="18"/>
                <w:szCs w:val="24"/>
                <w:lang w:eastAsia="en-PH"/>
              </w:rPr>
              <w:t xml:space="preserve">RANK </w:t>
            </w:r>
          </w:p>
        </w:tc>
      </w:tr>
      <w:tr w:rsidR="00C0407F" w14:paraId="79414D38" w14:textId="77777777" w:rsidTr="00852806">
        <w:tc>
          <w:tcPr>
            <w:tcW w:w="1577" w:type="dxa"/>
            <w:tcBorders>
              <w:top w:val="single" w:sz="4" w:space="0" w:color="auto"/>
              <w:left w:val="nil"/>
              <w:bottom w:val="single" w:sz="4" w:space="0" w:color="auto"/>
              <w:right w:val="nil"/>
            </w:tcBorders>
          </w:tcPr>
          <w:p w14:paraId="088448C6" w14:textId="6B55FCBE" w:rsidR="00C0407F" w:rsidRPr="00C0407F" w:rsidRDefault="00C0407F" w:rsidP="00775FEB">
            <w:pPr>
              <w:pStyle w:val="NoSpacing"/>
              <w:jc w:val="both"/>
              <w:rPr>
                <w:sz w:val="18"/>
              </w:rPr>
            </w:pPr>
            <w:r w:rsidRPr="00C0407F">
              <w:rPr>
                <w:rFonts w:eastAsia="Times New Roman" w:cs="Times New Roman"/>
                <w:color w:val="000000"/>
                <w:sz w:val="18"/>
                <w:szCs w:val="24"/>
                <w:lang w:eastAsia="en-PH"/>
              </w:rPr>
              <w:t>Planning</w:t>
            </w:r>
          </w:p>
        </w:tc>
        <w:tc>
          <w:tcPr>
            <w:tcW w:w="807" w:type="dxa"/>
            <w:tcBorders>
              <w:top w:val="single" w:sz="4" w:space="0" w:color="auto"/>
              <w:left w:val="nil"/>
              <w:bottom w:val="single" w:sz="4" w:space="0" w:color="auto"/>
              <w:right w:val="nil"/>
            </w:tcBorders>
          </w:tcPr>
          <w:p w14:paraId="55E891F8" w14:textId="77777777" w:rsidR="00C0407F" w:rsidRPr="00C0407F" w:rsidRDefault="00C0407F" w:rsidP="00775FEB">
            <w:pPr>
              <w:pStyle w:val="NoSpacing"/>
              <w:jc w:val="both"/>
              <w:rPr>
                <w:sz w:val="18"/>
              </w:rPr>
            </w:pPr>
          </w:p>
        </w:tc>
        <w:tc>
          <w:tcPr>
            <w:tcW w:w="1367" w:type="dxa"/>
            <w:tcBorders>
              <w:top w:val="single" w:sz="4" w:space="0" w:color="auto"/>
              <w:left w:val="nil"/>
              <w:bottom w:val="single" w:sz="4" w:space="0" w:color="auto"/>
              <w:right w:val="nil"/>
            </w:tcBorders>
          </w:tcPr>
          <w:p w14:paraId="5634C038" w14:textId="77777777" w:rsidR="00C0407F" w:rsidRPr="00C0407F" w:rsidRDefault="00C0407F" w:rsidP="00775FEB">
            <w:pPr>
              <w:pStyle w:val="NoSpacing"/>
              <w:jc w:val="both"/>
              <w:rPr>
                <w:sz w:val="18"/>
              </w:rPr>
            </w:pPr>
          </w:p>
        </w:tc>
        <w:tc>
          <w:tcPr>
            <w:tcW w:w="791" w:type="dxa"/>
            <w:tcBorders>
              <w:top w:val="single" w:sz="4" w:space="0" w:color="auto"/>
              <w:left w:val="nil"/>
              <w:bottom w:val="single" w:sz="4" w:space="0" w:color="auto"/>
              <w:right w:val="nil"/>
            </w:tcBorders>
          </w:tcPr>
          <w:p w14:paraId="40BEF81D" w14:textId="77777777" w:rsidR="00C0407F" w:rsidRPr="00C0407F" w:rsidRDefault="00C0407F" w:rsidP="00775FEB">
            <w:pPr>
              <w:pStyle w:val="NoSpacing"/>
              <w:jc w:val="both"/>
              <w:rPr>
                <w:sz w:val="18"/>
              </w:rPr>
            </w:pPr>
          </w:p>
        </w:tc>
      </w:tr>
      <w:tr w:rsidR="00C0407F" w14:paraId="3DDA3E53" w14:textId="77777777" w:rsidTr="00852806">
        <w:tc>
          <w:tcPr>
            <w:tcW w:w="4542" w:type="dxa"/>
            <w:gridSpan w:val="4"/>
            <w:tcBorders>
              <w:top w:val="single" w:sz="4" w:space="0" w:color="auto"/>
              <w:left w:val="nil"/>
              <w:bottom w:val="nil"/>
              <w:right w:val="nil"/>
            </w:tcBorders>
          </w:tcPr>
          <w:p w14:paraId="5B6E9F18" w14:textId="5129ECD9" w:rsidR="00C0407F" w:rsidRPr="00C0407F" w:rsidRDefault="00C0407F" w:rsidP="00775FEB">
            <w:pPr>
              <w:pStyle w:val="NoSpacing"/>
              <w:jc w:val="both"/>
              <w:rPr>
                <w:sz w:val="18"/>
              </w:rPr>
            </w:pPr>
            <w:r w:rsidRPr="00C0407F">
              <w:rPr>
                <w:rFonts w:eastAsia="Times New Roman" w:cs="Times New Roman"/>
                <w:color w:val="000000"/>
                <w:sz w:val="18"/>
                <w:szCs w:val="24"/>
                <w:lang w:eastAsia="en-PH"/>
              </w:rPr>
              <w:t>Passive Participation</w:t>
            </w:r>
          </w:p>
        </w:tc>
      </w:tr>
      <w:tr w:rsidR="00C0407F" w:rsidRPr="00C0407F" w14:paraId="110A43CC" w14:textId="77777777" w:rsidTr="00852806">
        <w:tc>
          <w:tcPr>
            <w:tcW w:w="1577" w:type="dxa"/>
            <w:tcBorders>
              <w:top w:val="nil"/>
              <w:left w:val="nil"/>
              <w:bottom w:val="single" w:sz="4" w:space="0" w:color="auto"/>
              <w:right w:val="nil"/>
            </w:tcBorders>
            <w:vAlign w:val="center"/>
          </w:tcPr>
          <w:p w14:paraId="7895DCF3" w14:textId="696F3363" w:rsidR="00C0407F" w:rsidRPr="00C0407F" w:rsidRDefault="00C0407F" w:rsidP="00775FEB">
            <w:pPr>
              <w:pStyle w:val="NoSpacing"/>
              <w:jc w:val="both"/>
              <w:rPr>
                <w:sz w:val="16"/>
              </w:rPr>
            </w:pPr>
            <w:r w:rsidRPr="00C0407F">
              <w:rPr>
                <w:rFonts w:eastAsia="Times New Roman" w:cs="Times New Roman"/>
                <w:color w:val="000000"/>
                <w:sz w:val="16"/>
                <w:szCs w:val="24"/>
                <w:lang w:eastAsia="en-PH"/>
              </w:rPr>
              <w:t xml:space="preserve">S1. I was only informed to be one of the participants of the project. </w:t>
            </w:r>
          </w:p>
        </w:tc>
        <w:tc>
          <w:tcPr>
            <w:tcW w:w="807" w:type="dxa"/>
            <w:tcBorders>
              <w:top w:val="nil"/>
              <w:left w:val="nil"/>
              <w:bottom w:val="single" w:sz="4" w:space="0" w:color="auto"/>
              <w:right w:val="nil"/>
            </w:tcBorders>
            <w:vAlign w:val="center"/>
          </w:tcPr>
          <w:p w14:paraId="284A5E93" w14:textId="6A1359A5" w:rsidR="00C0407F" w:rsidRPr="00C0407F" w:rsidRDefault="00C0407F" w:rsidP="00C0407F">
            <w:pPr>
              <w:pStyle w:val="NoSpacing"/>
              <w:jc w:val="center"/>
              <w:rPr>
                <w:sz w:val="16"/>
              </w:rPr>
            </w:pPr>
            <w:r w:rsidRPr="00C0407F">
              <w:rPr>
                <w:rFonts w:eastAsia="Times New Roman" w:cs="Times New Roman"/>
                <w:color w:val="000000"/>
                <w:sz w:val="16"/>
                <w:szCs w:val="24"/>
                <w:lang w:eastAsia="en-PH"/>
              </w:rPr>
              <w:t>1.92</w:t>
            </w:r>
          </w:p>
        </w:tc>
        <w:tc>
          <w:tcPr>
            <w:tcW w:w="1367" w:type="dxa"/>
            <w:tcBorders>
              <w:top w:val="nil"/>
              <w:left w:val="nil"/>
              <w:bottom w:val="single" w:sz="4" w:space="0" w:color="auto"/>
              <w:right w:val="nil"/>
            </w:tcBorders>
            <w:vAlign w:val="center"/>
          </w:tcPr>
          <w:p w14:paraId="481AF077" w14:textId="0362F260" w:rsidR="00C0407F" w:rsidRPr="00C0407F" w:rsidRDefault="00C0407F" w:rsidP="00C0407F">
            <w:pPr>
              <w:pStyle w:val="NoSpacing"/>
              <w:jc w:val="center"/>
              <w:rPr>
                <w:sz w:val="16"/>
              </w:rPr>
            </w:pPr>
            <w:r w:rsidRPr="00C0407F">
              <w:rPr>
                <w:rFonts w:eastAsia="Times New Roman" w:cs="Times New Roman"/>
                <w:color w:val="000000"/>
                <w:sz w:val="16"/>
                <w:szCs w:val="24"/>
                <w:lang w:eastAsia="en-PH"/>
              </w:rPr>
              <w:t>D</w:t>
            </w:r>
          </w:p>
        </w:tc>
        <w:tc>
          <w:tcPr>
            <w:tcW w:w="791" w:type="dxa"/>
            <w:tcBorders>
              <w:top w:val="nil"/>
              <w:left w:val="nil"/>
              <w:bottom w:val="single" w:sz="4" w:space="0" w:color="auto"/>
              <w:right w:val="nil"/>
            </w:tcBorders>
            <w:vAlign w:val="center"/>
          </w:tcPr>
          <w:p w14:paraId="4C87CE83" w14:textId="05F901C7" w:rsidR="00C0407F" w:rsidRPr="00C0407F" w:rsidRDefault="00C0407F" w:rsidP="00C0407F">
            <w:pPr>
              <w:pStyle w:val="NoSpacing"/>
              <w:jc w:val="center"/>
              <w:rPr>
                <w:sz w:val="16"/>
              </w:rPr>
            </w:pPr>
            <w:r w:rsidRPr="00C0407F">
              <w:rPr>
                <w:rFonts w:eastAsia="Times New Roman" w:cs="Times New Roman"/>
                <w:color w:val="000000"/>
                <w:sz w:val="16"/>
                <w:szCs w:val="24"/>
                <w:lang w:eastAsia="en-PH"/>
              </w:rPr>
              <w:t>5</w:t>
            </w:r>
          </w:p>
        </w:tc>
      </w:tr>
      <w:tr w:rsidR="00C0407F" w:rsidRPr="00C0407F" w14:paraId="05C68EDF" w14:textId="77777777" w:rsidTr="00852806">
        <w:tc>
          <w:tcPr>
            <w:tcW w:w="1577" w:type="dxa"/>
            <w:tcBorders>
              <w:top w:val="single" w:sz="4" w:space="0" w:color="auto"/>
              <w:left w:val="nil"/>
              <w:bottom w:val="single" w:sz="4" w:space="0" w:color="auto"/>
              <w:right w:val="nil"/>
            </w:tcBorders>
            <w:vAlign w:val="center"/>
          </w:tcPr>
          <w:p w14:paraId="51D7922B" w14:textId="3CC5EBE9" w:rsidR="00C0407F" w:rsidRPr="00C0407F" w:rsidRDefault="00C0407F" w:rsidP="00775FEB">
            <w:pPr>
              <w:pStyle w:val="NoSpacing"/>
              <w:jc w:val="both"/>
              <w:rPr>
                <w:sz w:val="16"/>
              </w:rPr>
            </w:pPr>
            <w:r w:rsidRPr="00C0407F">
              <w:rPr>
                <w:rFonts w:eastAsia="Times New Roman" w:cs="Times New Roman"/>
                <w:color w:val="000000"/>
                <w:sz w:val="16"/>
                <w:szCs w:val="24"/>
                <w:lang w:eastAsia="en-PH"/>
              </w:rPr>
              <w:t xml:space="preserve">S2. I was only informed that the project will be on medicinal and food </w:t>
            </w:r>
            <w:r w:rsidRPr="00C0407F">
              <w:rPr>
                <w:rFonts w:eastAsia="Times New Roman" w:cs="Times New Roman"/>
                <w:color w:val="000000"/>
                <w:sz w:val="16"/>
                <w:szCs w:val="24"/>
                <w:lang w:eastAsia="en-PH"/>
              </w:rPr>
              <w:t xml:space="preserve">plants but they did not consider my opinion about it. </w:t>
            </w:r>
          </w:p>
        </w:tc>
        <w:tc>
          <w:tcPr>
            <w:tcW w:w="807" w:type="dxa"/>
            <w:tcBorders>
              <w:top w:val="single" w:sz="4" w:space="0" w:color="auto"/>
              <w:left w:val="nil"/>
              <w:bottom w:val="single" w:sz="4" w:space="0" w:color="auto"/>
              <w:right w:val="nil"/>
            </w:tcBorders>
            <w:vAlign w:val="center"/>
          </w:tcPr>
          <w:p w14:paraId="560F6A24" w14:textId="0FF82177" w:rsidR="00C0407F" w:rsidRPr="00C0407F" w:rsidRDefault="00C0407F" w:rsidP="00C0407F">
            <w:pPr>
              <w:pStyle w:val="NoSpacing"/>
              <w:jc w:val="center"/>
              <w:rPr>
                <w:sz w:val="16"/>
              </w:rPr>
            </w:pPr>
            <w:r w:rsidRPr="00C0407F">
              <w:rPr>
                <w:rFonts w:eastAsia="Times New Roman" w:cs="Times New Roman"/>
                <w:color w:val="000000"/>
                <w:sz w:val="16"/>
                <w:szCs w:val="24"/>
                <w:lang w:eastAsia="en-PH"/>
              </w:rPr>
              <w:t>2</w:t>
            </w:r>
          </w:p>
        </w:tc>
        <w:tc>
          <w:tcPr>
            <w:tcW w:w="1367" w:type="dxa"/>
            <w:tcBorders>
              <w:top w:val="single" w:sz="4" w:space="0" w:color="auto"/>
              <w:left w:val="nil"/>
              <w:bottom w:val="single" w:sz="4" w:space="0" w:color="auto"/>
              <w:right w:val="nil"/>
            </w:tcBorders>
            <w:vAlign w:val="center"/>
          </w:tcPr>
          <w:p w14:paraId="2867BDD9" w14:textId="3D288136" w:rsidR="00C0407F" w:rsidRPr="00C0407F" w:rsidRDefault="00C0407F" w:rsidP="00C0407F">
            <w:pPr>
              <w:pStyle w:val="NoSpacing"/>
              <w:jc w:val="center"/>
              <w:rPr>
                <w:sz w:val="16"/>
              </w:rPr>
            </w:pPr>
            <w:r w:rsidRPr="00C0407F">
              <w:rPr>
                <w:rFonts w:eastAsia="Times New Roman" w:cs="Times New Roman"/>
                <w:color w:val="000000"/>
                <w:sz w:val="16"/>
                <w:szCs w:val="24"/>
                <w:lang w:eastAsia="en-PH"/>
              </w:rPr>
              <w:t>D</w:t>
            </w:r>
          </w:p>
        </w:tc>
        <w:tc>
          <w:tcPr>
            <w:tcW w:w="791" w:type="dxa"/>
            <w:tcBorders>
              <w:top w:val="single" w:sz="4" w:space="0" w:color="auto"/>
              <w:left w:val="nil"/>
              <w:bottom w:val="single" w:sz="4" w:space="0" w:color="auto"/>
              <w:right w:val="nil"/>
            </w:tcBorders>
            <w:vAlign w:val="center"/>
          </w:tcPr>
          <w:p w14:paraId="2EEAEE59" w14:textId="55F1CA2F" w:rsidR="00C0407F" w:rsidRPr="00C0407F" w:rsidRDefault="00C0407F" w:rsidP="00C0407F">
            <w:pPr>
              <w:pStyle w:val="NoSpacing"/>
              <w:jc w:val="center"/>
              <w:rPr>
                <w:sz w:val="16"/>
              </w:rPr>
            </w:pPr>
            <w:r w:rsidRPr="00C0407F">
              <w:rPr>
                <w:rFonts w:eastAsia="Times New Roman" w:cs="Times New Roman"/>
                <w:color w:val="000000"/>
                <w:sz w:val="16"/>
                <w:szCs w:val="24"/>
                <w:lang w:eastAsia="en-PH"/>
              </w:rPr>
              <w:t>4</w:t>
            </w:r>
          </w:p>
        </w:tc>
      </w:tr>
      <w:tr w:rsidR="00AC2E3E" w14:paraId="41F8D3D6" w14:textId="77777777" w:rsidTr="00852806">
        <w:tc>
          <w:tcPr>
            <w:tcW w:w="4542" w:type="dxa"/>
            <w:gridSpan w:val="4"/>
            <w:tcBorders>
              <w:top w:val="single" w:sz="4" w:space="0" w:color="auto"/>
              <w:left w:val="nil"/>
              <w:bottom w:val="single" w:sz="4" w:space="0" w:color="auto"/>
              <w:right w:val="nil"/>
            </w:tcBorders>
          </w:tcPr>
          <w:p w14:paraId="327808DD" w14:textId="16FA37C6" w:rsidR="00AC2E3E" w:rsidRDefault="00AC2E3E" w:rsidP="00775FEB">
            <w:pPr>
              <w:pStyle w:val="NoSpacing"/>
              <w:jc w:val="both"/>
              <w:rPr>
                <w:sz w:val="22"/>
              </w:rPr>
            </w:pPr>
            <w:r w:rsidRPr="00852806">
              <w:rPr>
                <w:rFonts w:eastAsia="Times New Roman" w:cs="Times New Roman"/>
                <w:color w:val="000000"/>
                <w:sz w:val="18"/>
                <w:szCs w:val="24"/>
                <w:lang w:eastAsia="en-PH"/>
              </w:rPr>
              <w:t>Participation by Consultation</w:t>
            </w:r>
          </w:p>
        </w:tc>
      </w:tr>
      <w:tr w:rsidR="00AC2E3E" w14:paraId="4D0A8E45" w14:textId="77777777" w:rsidTr="00443000">
        <w:tc>
          <w:tcPr>
            <w:tcW w:w="1577" w:type="dxa"/>
            <w:tcBorders>
              <w:top w:val="single" w:sz="4" w:space="0" w:color="auto"/>
              <w:left w:val="nil"/>
              <w:bottom w:val="single" w:sz="4" w:space="0" w:color="auto"/>
              <w:right w:val="nil"/>
            </w:tcBorders>
            <w:vAlign w:val="center"/>
          </w:tcPr>
          <w:p w14:paraId="01E39283" w14:textId="13B117DE" w:rsidR="00AC2E3E" w:rsidRPr="00AC2E3E" w:rsidRDefault="00AC2E3E" w:rsidP="00AC2E3E">
            <w:pPr>
              <w:pStyle w:val="NoSpacing"/>
              <w:rPr>
                <w:sz w:val="18"/>
              </w:rPr>
            </w:pPr>
            <w:r w:rsidRPr="00AC2E3E">
              <w:rPr>
                <w:rFonts w:eastAsia="Times New Roman" w:cs="Times New Roman"/>
                <w:color w:val="000000"/>
                <w:sz w:val="18"/>
                <w:szCs w:val="24"/>
                <w:lang w:eastAsia="en-PH"/>
              </w:rPr>
              <w:t xml:space="preserve">S3. The implementers asked my opinion about the project but they did not include me in the decision-making. </w:t>
            </w:r>
          </w:p>
        </w:tc>
        <w:tc>
          <w:tcPr>
            <w:tcW w:w="807" w:type="dxa"/>
            <w:tcBorders>
              <w:top w:val="single" w:sz="4" w:space="0" w:color="auto"/>
              <w:left w:val="nil"/>
              <w:bottom w:val="single" w:sz="4" w:space="0" w:color="auto"/>
              <w:right w:val="nil"/>
            </w:tcBorders>
            <w:vAlign w:val="center"/>
          </w:tcPr>
          <w:p w14:paraId="12784FEF" w14:textId="0BED5381" w:rsidR="00AC2E3E" w:rsidRPr="00AC2E3E" w:rsidRDefault="00AC2E3E" w:rsidP="00AC2E3E">
            <w:pPr>
              <w:pStyle w:val="NoSpacing"/>
              <w:jc w:val="center"/>
              <w:rPr>
                <w:sz w:val="18"/>
              </w:rPr>
            </w:pPr>
            <w:r w:rsidRPr="00AC2E3E">
              <w:rPr>
                <w:rFonts w:eastAsia="Times New Roman" w:cs="Times New Roman"/>
                <w:color w:val="000000"/>
                <w:sz w:val="18"/>
                <w:szCs w:val="24"/>
                <w:lang w:eastAsia="en-PH"/>
              </w:rPr>
              <w:t>3.57</w:t>
            </w:r>
          </w:p>
        </w:tc>
        <w:tc>
          <w:tcPr>
            <w:tcW w:w="1367" w:type="dxa"/>
            <w:tcBorders>
              <w:top w:val="single" w:sz="4" w:space="0" w:color="auto"/>
              <w:left w:val="nil"/>
              <w:bottom w:val="single" w:sz="4" w:space="0" w:color="auto"/>
              <w:right w:val="nil"/>
            </w:tcBorders>
            <w:vAlign w:val="center"/>
          </w:tcPr>
          <w:p w14:paraId="2C9F3AFA" w14:textId="2AA923A7" w:rsidR="00AC2E3E" w:rsidRPr="00AC2E3E" w:rsidRDefault="00AC2E3E" w:rsidP="00AC2E3E">
            <w:pPr>
              <w:pStyle w:val="NoSpacing"/>
              <w:jc w:val="center"/>
              <w:rPr>
                <w:sz w:val="18"/>
              </w:rPr>
            </w:pPr>
            <w:r w:rsidRPr="00AC2E3E">
              <w:rPr>
                <w:rFonts w:eastAsia="Times New Roman" w:cs="Times New Roman"/>
                <w:color w:val="000000"/>
                <w:sz w:val="18"/>
                <w:szCs w:val="24"/>
                <w:lang w:eastAsia="en-PH"/>
              </w:rPr>
              <w:t>SA</w:t>
            </w:r>
          </w:p>
        </w:tc>
        <w:tc>
          <w:tcPr>
            <w:tcW w:w="791" w:type="dxa"/>
            <w:tcBorders>
              <w:top w:val="single" w:sz="4" w:space="0" w:color="auto"/>
              <w:left w:val="nil"/>
              <w:bottom w:val="single" w:sz="4" w:space="0" w:color="auto"/>
              <w:right w:val="nil"/>
            </w:tcBorders>
            <w:vAlign w:val="center"/>
          </w:tcPr>
          <w:p w14:paraId="73A6474F" w14:textId="35C98274" w:rsidR="00AC2E3E" w:rsidRPr="00AC2E3E" w:rsidRDefault="00AC2E3E" w:rsidP="00AC2E3E">
            <w:pPr>
              <w:pStyle w:val="NoSpacing"/>
              <w:jc w:val="center"/>
              <w:rPr>
                <w:sz w:val="18"/>
              </w:rPr>
            </w:pPr>
            <w:r w:rsidRPr="00AC2E3E">
              <w:rPr>
                <w:rFonts w:eastAsia="Times New Roman" w:cs="Times New Roman"/>
                <w:color w:val="000000"/>
                <w:sz w:val="18"/>
                <w:szCs w:val="24"/>
                <w:lang w:eastAsia="en-PH"/>
              </w:rPr>
              <w:t>2</w:t>
            </w:r>
          </w:p>
        </w:tc>
      </w:tr>
      <w:tr w:rsidR="00AC2E3E" w14:paraId="1F13D9BE" w14:textId="77777777" w:rsidTr="00443000">
        <w:tc>
          <w:tcPr>
            <w:tcW w:w="4542" w:type="dxa"/>
            <w:gridSpan w:val="4"/>
            <w:tcBorders>
              <w:top w:val="single" w:sz="4" w:space="0" w:color="auto"/>
              <w:left w:val="nil"/>
              <w:bottom w:val="single" w:sz="4" w:space="0" w:color="auto"/>
              <w:right w:val="nil"/>
            </w:tcBorders>
          </w:tcPr>
          <w:p w14:paraId="603652D0" w14:textId="5AA5F26E"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Functional Participation</w:t>
            </w:r>
          </w:p>
        </w:tc>
      </w:tr>
      <w:tr w:rsidR="00AC2E3E" w14:paraId="01CD19FC" w14:textId="77777777" w:rsidTr="00443000">
        <w:tc>
          <w:tcPr>
            <w:tcW w:w="1577" w:type="dxa"/>
            <w:tcBorders>
              <w:top w:val="single" w:sz="4" w:space="0" w:color="auto"/>
              <w:left w:val="nil"/>
              <w:bottom w:val="single" w:sz="4" w:space="0" w:color="auto"/>
              <w:right w:val="nil"/>
            </w:tcBorders>
            <w:vAlign w:val="center"/>
          </w:tcPr>
          <w:p w14:paraId="73F33135" w14:textId="1B479AEB"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S4. There were discussions and analysis made between us and the implementers on what we want to achieve in the project.</w:t>
            </w:r>
          </w:p>
        </w:tc>
        <w:tc>
          <w:tcPr>
            <w:tcW w:w="807" w:type="dxa"/>
            <w:tcBorders>
              <w:top w:val="single" w:sz="4" w:space="0" w:color="auto"/>
              <w:left w:val="nil"/>
              <w:bottom w:val="single" w:sz="4" w:space="0" w:color="auto"/>
              <w:right w:val="nil"/>
            </w:tcBorders>
            <w:vAlign w:val="center"/>
          </w:tcPr>
          <w:p w14:paraId="53B3AE45" w14:textId="250EE9D0"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3.05</w:t>
            </w:r>
          </w:p>
        </w:tc>
        <w:tc>
          <w:tcPr>
            <w:tcW w:w="1367" w:type="dxa"/>
            <w:tcBorders>
              <w:top w:val="single" w:sz="4" w:space="0" w:color="auto"/>
              <w:left w:val="nil"/>
              <w:bottom w:val="single" w:sz="4" w:space="0" w:color="auto"/>
              <w:right w:val="nil"/>
            </w:tcBorders>
            <w:vAlign w:val="center"/>
          </w:tcPr>
          <w:p w14:paraId="2F317C30" w14:textId="482C8C21"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A</w:t>
            </w:r>
          </w:p>
        </w:tc>
        <w:tc>
          <w:tcPr>
            <w:tcW w:w="791" w:type="dxa"/>
            <w:tcBorders>
              <w:top w:val="single" w:sz="4" w:space="0" w:color="auto"/>
              <w:left w:val="nil"/>
              <w:bottom w:val="single" w:sz="4" w:space="0" w:color="auto"/>
              <w:right w:val="nil"/>
            </w:tcBorders>
            <w:vAlign w:val="center"/>
          </w:tcPr>
          <w:p w14:paraId="1875FF3A" w14:textId="7008B756"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3</w:t>
            </w:r>
          </w:p>
        </w:tc>
      </w:tr>
      <w:tr w:rsidR="00AC2E3E" w14:paraId="1F9263DF" w14:textId="77777777" w:rsidTr="00852806">
        <w:tc>
          <w:tcPr>
            <w:tcW w:w="4542" w:type="dxa"/>
            <w:gridSpan w:val="4"/>
            <w:tcBorders>
              <w:top w:val="single" w:sz="4" w:space="0" w:color="auto"/>
              <w:left w:val="nil"/>
              <w:bottom w:val="single" w:sz="4" w:space="0" w:color="auto"/>
              <w:right w:val="nil"/>
            </w:tcBorders>
          </w:tcPr>
          <w:p w14:paraId="2445A9DE" w14:textId="5293E34A" w:rsidR="00AC2E3E" w:rsidRDefault="00AC2E3E" w:rsidP="00775FEB">
            <w:pPr>
              <w:pStyle w:val="NoSpacing"/>
              <w:jc w:val="both"/>
              <w:rPr>
                <w:sz w:val="22"/>
              </w:rPr>
            </w:pPr>
            <w:r w:rsidRPr="00852806">
              <w:rPr>
                <w:rFonts w:eastAsia="Times New Roman" w:cs="Times New Roman"/>
                <w:color w:val="000000"/>
                <w:sz w:val="20"/>
                <w:szCs w:val="24"/>
                <w:lang w:eastAsia="en-PH"/>
              </w:rPr>
              <w:t>Empowered Participation</w:t>
            </w:r>
          </w:p>
        </w:tc>
      </w:tr>
      <w:tr w:rsidR="00AC2E3E" w14:paraId="5EBCB2D0" w14:textId="77777777" w:rsidTr="00FE654C">
        <w:tc>
          <w:tcPr>
            <w:tcW w:w="1577" w:type="dxa"/>
            <w:tcBorders>
              <w:top w:val="single" w:sz="4" w:space="0" w:color="auto"/>
              <w:left w:val="nil"/>
              <w:bottom w:val="double" w:sz="4" w:space="0" w:color="auto"/>
              <w:right w:val="nil"/>
            </w:tcBorders>
            <w:vAlign w:val="center"/>
          </w:tcPr>
          <w:p w14:paraId="5524AC86" w14:textId="5EAA602B"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 xml:space="preserve">S5. I willingly and actively participated in the discussions of the project during the planning stage. </w:t>
            </w:r>
          </w:p>
        </w:tc>
        <w:tc>
          <w:tcPr>
            <w:tcW w:w="807" w:type="dxa"/>
            <w:tcBorders>
              <w:top w:val="single" w:sz="4" w:space="0" w:color="auto"/>
              <w:left w:val="nil"/>
              <w:bottom w:val="double" w:sz="4" w:space="0" w:color="auto"/>
              <w:right w:val="nil"/>
            </w:tcBorders>
            <w:vAlign w:val="center"/>
          </w:tcPr>
          <w:p w14:paraId="7AFB6E7D" w14:textId="49383739"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3.7</w:t>
            </w:r>
          </w:p>
        </w:tc>
        <w:tc>
          <w:tcPr>
            <w:tcW w:w="1367" w:type="dxa"/>
            <w:tcBorders>
              <w:top w:val="single" w:sz="4" w:space="0" w:color="auto"/>
              <w:left w:val="nil"/>
              <w:bottom w:val="double" w:sz="4" w:space="0" w:color="auto"/>
              <w:right w:val="nil"/>
            </w:tcBorders>
            <w:vAlign w:val="center"/>
          </w:tcPr>
          <w:p w14:paraId="1ACA9B23" w14:textId="0CAB6B3D"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SA</w:t>
            </w:r>
          </w:p>
        </w:tc>
        <w:tc>
          <w:tcPr>
            <w:tcW w:w="791" w:type="dxa"/>
            <w:tcBorders>
              <w:top w:val="single" w:sz="4" w:space="0" w:color="auto"/>
              <w:left w:val="nil"/>
              <w:bottom w:val="double" w:sz="4" w:space="0" w:color="auto"/>
              <w:right w:val="nil"/>
            </w:tcBorders>
            <w:vAlign w:val="center"/>
          </w:tcPr>
          <w:p w14:paraId="69AE4C94" w14:textId="273DBB5C" w:rsidR="00AC2E3E" w:rsidRPr="00AC2E3E" w:rsidRDefault="00AC2E3E" w:rsidP="00775FEB">
            <w:pPr>
              <w:pStyle w:val="NoSpacing"/>
              <w:jc w:val="both"/>
              <w:rPr>
                <w:sz w:val="18"/>
              </w:rPr>
            </w:pPr>
            <w:r w:rsidRPr="00AC2E3E">
              <w:rPr>
                <w:rFonts w:eastAsia="Times New Roman" w:cs="Times New Roman"/>
                <w:color w:val="000000"/>
                <w:sz w:val="18"/>
                <w:szCs w:val="24"/>
                <w:lang w:eastAsia="en-PH"/>
              </w:rPr>
              <w:t>1</w:t>
            </w:r>
          </w:p>
        </w:tc>
      </w:tr>
    </w:tbl>
    <w:p w14:paraId="45C869E2" w14:textId="77777777" w:rsidR="00803CD4" w:rsidRPr="006A073B" w:rsidRDefault="00803CD4" w:rsidP="00775FEB">
      <w:pPr>
        <w:pStyle w:val="NoSpacing"/>
        <w:jc w:val="both"/>
        <w:rPr>
          <w:sz w:val="18"/>
        </w:rPr>
      </w:pPr>
    </w:p>
    <w:p w14:paraId="351EA19C" w14:textId="77777777" w:rsidR="00482430" w:rsidRPr="00482430" w:rsidRDefault="00482430" w:rsidP="00482430">
      <w:pPr>
        <w:pStyle w:val="NoSpacing"/>
        <w:jc w:val="both"/>
        <w:rPr>
          <w:rFonts w:cs="Times New Roman"/>
          <w:sz w:val="18"/>
        </w:rPr>
      </w:pPr>
      <w:r w:rsidRPr="00482430">
        <w:rPr>
          <w:rFonts w:cs="Times New Roman"/>
          <w:sz w:val="18"/>
        </w:rPr>
        <w:t>Legend:  1-1.74       -Strongly Disagree</w:t>
      </w:r>
    </w:p>
    <w:p w14:paraId="732AB363" w14:textId="0DA7766B" w:rsidR="00482430" w:rsidRPr="00482430" w:rsidRDefault="00482430" w:rsidP="00482430">
      <w:pPr>
        <w:pStyle w:val="NoSpacing"/>
        <w:ind w:firstLine="709"/>
        <w:jc w:val="both"/>
        <w:rPr>
          <w:rFonts w:cs="Times New Roman"/>
          <w:sz w:val="18"/>
        </w:rPr>
      </w:pPr>
      <w:r w:rsidRPr="00482430">
        <w:rPr>
          <w:rFonts w:cs="Times New Roman"/>
          <w:sz w:val="18"/>
        </w:rPr>
        <w:t>1.75- 2.49 -Disagree</w:t>
      </w:r>
    </w:p>
    <w:p w14:paraId="4830D560" w14:textId="70405793" w:rsidR="00482430" w:rsidRPr="00482430" w:rsidRDefault="00482430" w:rsidP="00482430">
      <w:pPr>
        <w:pStyle w:val="NoSpacing"/>
        <w:jc w:val="both"/>
        <w:rPr>
          <w:rFonts w:cs="Times New Roman"/>
          <w:sz w:val="18"/>
        </w:rPr>
      </w:pPr>
      <w:r>
        <w:rPr>
          <w:rFonts w:cs="Times New Roman"/>
          <w:sz w:val="18"/>
        </w:rPr>
        <w:t xml:space="preserve">   </w:t>
      </w:r>
      <w:r>
        <w:rPr>
          <w:rFonts w:cs="Times New Roman"/>
          <w:sz w:val="18"/>
        </w:rPr>
        <w:tab/>
      </w:r>
      <w:r w:rsidRPr="00482430">
        <w:rPr>
          <w:rFonts w:cs="Times New Roman"/>
          <w:sz w:val="18"/>
        </w:rPr>
        <w:t>2.5-3.24    -Agree</w:t>
      </w:r>
    </w:p>
    <w:p w14:paraId="3492D78C" w14:textId="35623716" w:rsidR="00803CD4" w:rsidRPr="00CE2986" w:rsidRDefault="00482430" w:rsidP="00CE2986">
      <w:pPr>
        <w:pStyle w:val="NoSpacing"/>
        <w:rPr>
          <w:sz w:val="20"/>
        </w:rPr>
      </w:pPr>
      <w:r>
        <w:tab/>
      </w:r>
      <w:r w:rsidR="00CE2986">
        <w:rPr>
          <w:sz w:val="20"/>
        </w:rPr>
        <w:t xml:space="preserve">3.25- 4     </w:t>
      </w:r>
      <w:r w:rsidR="00CE2986" w:rsidRPr="00CE2986">
        <w:rPr>
          <w:sz w:val="20"/>
        </w:rPr>
        <w:t>-Strongly Agree</w:t>
      </w:r>
    </w:p>
    <w:p w14:paraId="37F96E0F" w14:textId="77777777" w:rsidR="00CE2986" w:rsidRPr="00CE2986" w:rsidRDefault="00CE2986" w:rsidP="00CE2986">
      <w:pPr>
        <w:pStyle w:val="NoSpacing"/>
      </w:pPr>
    </w:p>
    <w:p w14:paraId="3182D247" w14:textId="016B2183" w:rsidR="006A073B" w:rsidRPr="006A073B" w:rsidRDefault="006A073B" w:rsidP="00CE2986">
      <w:pPr>
        <w:pStyle w:val="NoSpacing"/>
        <w:ind w:firstLine="709"/>
        <w:jc w:val="both"/>
        <w:rPr>
          <w:sz w:val="22"/>
          <w:lang w:eastAsia="en-PH"/>
        </w:rPr>
      </w:pPr>
      <w:r w:rsidRPr="006A073B">
        <w:rPr>
          <w:sz w:val="22"/>
          <w:lang w:eastAsia="en-PH"/>
        </w:rPr>
        <w:t xml:space="preserve">The Table </w:t>
      </w:r>
      <w:r w:rsidR="004A3D24">
        <w:rPr>
          <w:sz w:val="22"/>
          <w:lang w:eastAsia="en-PH"/>
        </w:rPr>
        <w:t>1</w:t>
      </w:r>
      <w:r w:rsidRPr="006A073B">
        <w:rPr>
          <w:sz w:val="22"/>
          <w:lang w:eastAsia="en-PH"/>
        </w:rPr>
        <w:t xml:space="preserve"> shows that the beneficiaries have empowered participation. While other beneficiaries disagree that they have only passive participation. This means to say that, beneficiaries really participated in the different levels of planning phase of the project.  The Punong Barangays of the Angancasilian, Catabayungan and Cubag, Cabagan, Isabela affirmed that they were involved in the planning phase of the project. Collectively, they shared that prior to the actual implementation of the project, ISU implementers gave a letter of consent followed by a dialogue with the barangay officials on how they are going to put up the barangay nursery. The Punong Barangay of Catabayungan and Cubag shared that the collaboration was supported with a memorandum of agreement (MOA). Below, is the statement of the Punong Barangay of Catabay</w:t>
      </w:r>
      <w:r w:rsidRPr="006A073B">
        <w:rPr>
          <w:rStyle w:val="NoSpacingChar"/>
          <w:rFonts w:cs="Times New Roman"/>
          <w:sz w:val="22"/>
        </w:rPr>
        <w:t>ungan</w:t>
      </w:r>
      <w:r w:rsidRPr="006A073B">
        <w:rPr>
          <w:sz w:val="22"/>
          <w:lang w:eastAsia="en-PH"/>
        </w:rPr>
        <w:t xml:space="preserve">: </w:t>
      </w:r>
    </w:p>
    <w:p w14:paraId="02C9B4E7" w14:textId="77777777" w:rsidR="006A073B" w:rsidRPr="006A073B" w:rsidRDefault="006A073B" w:rsidP="00CF70C2">
      <w:pPr>
        <w:pStyle w:val="NoSpacing"/>
        <w:ind w:left="567" w:right="690"/>
        <w:jc w:val="both"/>
        <w:rPr>
          <w:rFonts w:cs="Times New Roman"/>
          <w:sz w:val="22"/>
        </w:rPr>
      </w:pPr>
      <w:r w:rsidRPr="006A073B">
        <w:rPr>
          <w:rFonts w:cs="Times New Roman"/>
          <w:i/>
          <w:sz w:val="22"/>
        </w:rPr>
        <w:t xml:space="preserve">Una, </w:t>
      </w:r>
      <w:proofErr w:type="spellStart"/>
      <w:r w:rsidRPr="006A073B">
        <w:rPr>
          <w:rFonts w:cs="Times New Roman"/>
          <w:i/>
          <w:sz w:val="22"/>
        </w:rPr>
        <w:t>pumunta</w:t>
      </w:r>
      <w:proofErr w:type="spellEnd"/>
      <w:r w:rsidRPr="006A073B">
        <w:rPr>
          <w:rFonts w:cs="Times New Roman"/>
          <w:i/>
          <w:sz w:val="22"/>
        </w:rPr>
        <w:t xml:space="preserve"> </w:t>
      </w:r>
      <w:proofErr w:type="spellStart"/>
      <w:r w:rsidRPr="006A073B">
        <w:rPr>
          <w:rFonts w:cs="Times New Roman"/>
          <w:i/>
          <w:sz w:val="22"/>
        </w:rPr>
        <w:t>sila</w:t>
      </w:r>
      <w:proofErr w:type="spellEnd"/>
      <w:r w:rsidRPr="006A073B">
        <w:rPr>
          <w:rFonts w:cs="Times New Roman"/>
          <w:i/>
          <w:sz w:val="22"/>
        </w:rPr>
        <w:t xml:space="preserve"> </w:t>
      </w:r>
      <w:proofErr w:type="spellStart"/>
      <w:r w:rsidRPr="006A073B">
        <w:rPr>
          <w:rFonts w:cs="Times New Roman"/>
          <w:i/>
          <w:sz w:val="22"/>
        </w:rPr>
        <w:t>sa</w:t>
      </w:r>
      <w:proofErr w:type="spellEnd"/>
      <w:r w:rsidRPr="006A073B">
        <w:rPr>
          <w:rFonts w:cs="Times New Roman"/>
          <w:i/>
          <w:sz w:val="22"/>
        </w:rPr>
        <w:t xml:space="preserve"> akin at </w:t>
      </w:r>
      <w:proofErr w:type="spellStart"/>
      <w:r w:rsidRPr="006A073B">
        <w:rPr>
          <w:rFonts w:cs="Times New Roman"/>
          <w:i/>
          <w:sz w:val="22"/>
        </w:rPr>
        <w:t>nagbigay</w:t>
      </w:r>
      <w:proofErr w:type="spellEnd"/>
      <w:r w:rsidRPr="006A073B">
        <w:rPr>
          <w:rFonts w:cs="Times New Roman"/>
          <w:i/>
          <w:sz w:val="22"/>
        </w:rPr>
        <w:t xml:space="preserve"> </w:t>
      </w:r>
      <w:proofErr w:type="spellStart"/>
      <w:r w:rsidRPr="006A073B">
        <w:rPr>
          <w:rFonts w:cs="Times New Roman"/>
          <w:i/>
          <w:sz w:val="22"/>
        </w:rPr>
        <w:t>sila</w:t>
      </w:r>
      <w:proofErr w:type="spellEnd"/>
      <w:r w:rsidRPr="006A073B">
        <w:rPr>
          <w:rFonts w:cs="Times New Roman"/>
          <w:i/>
          <w:sz w:val="22"/>
        </w:rPr>
        <w:t xml:space="preserve"> </w:t>
      </w:r>
      <w:proofErr w:type="spellStart"/>
      <w:r w:rsidRPr="006A073B">
        <w:rPr>
          <w:rFonts w:cs="Times New Roman"/>
          <w:i/>
          <w:sz w:val="22"/>
        </w:rPr>
        <w:t>sa</w:t>
      </w:r>
      <w:proofErr w:type="spellEnd"/>
      <w:r w:rsidRPr="006A073B">
        <w:rPr>
          <w:rFonts w:cs="Times New Roman"/>
          <w:i/>
          <w:sz w:val="22"/>
        </w:rPr>
        <w:t xml:space="preserve"> akin ng </w:t>
      </w:r>
      <w:proofErr w:type="spellStart"/>
      <w:r w:rsidRPr="006A073B">
        <w:rPr>
          <w:rFonts w:cs="Times New Roman"/>
          <w:i/>
          <w:sz w:val="22"/>
        </w:rPr>
        <w:t>sulat</w:t>
      </w:r>
      <w:proofErr w:type="spellEnd"/>
      <w:r w:rsidRPr="006A073B">
        <w:rPr>
          <w:rFonts w:cs="Times New Roman"/>
          <w:i/>
          <w:sz w:val="22"/>
        </w:rPr>
        <w:t xml:space="preserve"> </w:t>
      </w:r>
      <w:proofErr w:type="spellStart"/>
      <w:r w:rsidRPr="006A073B">
        <w:rPr>
          <w:rFonts w:cs="Times New Roman"/>
          <w:i/>
          <w:sz w:val="22"/>
        </w:rPr>
        <w:t>na</w:t>
      </w:r>
      <w:proofErr w:type="spellEnd"/>
      <w:r w:rsidRPr="006A073B">
        <w:rPr>
          <w:rFonts w:cs="Times New Roman"/>
          <w:i/>
          <w:sz w:val="22"/>
        </w:rPr>
        <w:t xml:space="preserve"> </w:t>
      </w:r>
      <w:r w:rsidRPr="006A073B">
        <w:rPr>
          <w:rFonts w:cs="Times New Roman"/>
          <w:i/>
          <w:sz w:val="22"/>
        </w:rPr>
        <w:lastRenderedPageBreak/>
        <w:t xml:space="preserve">gusto </w:t>
      </w:r>
      <w:proofErr w:type="spellStart"/>
      <w:r w:rsidRPr="006A073B">
        <w:rPr>
          <w:rFonts w:cs="Times New Roman"/>
          <w:i/>
          <w:sz w:val="22"/>
        </w:rPr>
        <w:t>nilang</w:t>
      </w:r>
      <w:proofErr w:type="spellEnd"/>
      <w:r w:rsidRPr="006A073B">
        <w:rPr>
          <w:rFonts w:cs="Times New Roman"/>
          <w:i/>
          <w:sz w:val="22"/>
        </w:rPr>
        <w:t xml:space="preserve"> </w:t>
      </w:r>
      <w:proofErr w:type="spellStart"/>
      <w:r w:rsidRPr="006A073B">
        <w:rPr>
          <w:rFonts w:cs="Times New Roman"/>
          <w:i/>
          <w:sz w:val="22"/>
        </w:rPr>
        <w:t>makipagtulungan</w:t>
      </w:r>
      <w:proofErr w:type="spellEnd"/>
      <w:r w:rsidRPr="006A073B">
        <w:rPr>
          <w:rFonts w:cs="Times New Roman"/>
          <w:i/>
          <w:sz w:val="22"/>
        </w:rPr>
        <w:t xml:space="preserve"> </w:t>
      </w:r>
      <w:proofErr w:type="spellStart"/>
      <w:r w:rsidRPr="006A073B">
        <w:rPr>
          <w:rFonts w:cs="Times New Roman"/>
          <w:i/>
          <w:sz w:val="22"/>
        </w:rPr>
        <w:t>sa</w:t>
      </w:r>
      <w:proofErr w:type="spellEnd"/>
      <w:r w:rsidRPr="006A073B">
        <w:rPr>
          <w:rFonts w:cs="Times New Roman"/>
          <w:i/>
          <w:sz w:val="22"/>
        </w:rPr>
        <w:t xml:space="preserve"> </w:t>
      </w:r>
      <w:proofErr w:type="spellStart"/>
      <w:r w:rsidRPr="006A073B">
        <w:rPr>
          <w:rFonts w:cs="Times New Roman"/>
          <w:i/>
          <w:sz w:val="22"/>
        </w:rPr>
        <w:t>amin</w:t>
      </w:r>
      <w:proofErr w:type="spellEnd"/>
      <w:r w:rsidRPr="006A073B">
        <w:rPr>
          <w:rFonts w:cs="Times New Roman"/>
          <w:i/>
          <w:sz w:val="22"/>
        </w:rPr>
        <w:t xml:space="preserve">. </w:t>
      </w:r>
      <w:proofErr w:type="spellStart"/>
      <w:r w:rsidRPr="006A073B">
        <w:rPr>
          <w:rFonts w:cs="Times New Roman"/>
          <w:i/>
          <w:sz w:val="22"/>
        </w:rPr>
        <w:t>Tinanong</w:t>
      </w:r>
      <w:proofErr w:type="spellEnd"/>
      <w:r w:rsidRPr="006A073B">
        <w:rPr>
          <w:rFonts w:cs="Times New Roman"/>
          <w:i/>
          <w:sz w:val="22"/>
        </w:rPr>
        <w:t xml:space="preserve"> </w:t>
      </w:r>
      <w:proofErr w:type="spellStart"/>
      <w:r w:rsidRPr="006A073B">
        <w:rPr>
          <w:rFonts w:cs="Times New Roman"/>
          <w:i/>
          <w:sz w:val="22"/>
        </w:rPr>
        <w:t>nila</w:t>
      </w:r>
      <w:proofErr w:type="spellEnd"/>
      <w:r w:rsidRPr="006A073B">
        <w:rPr>
          <w:rFonts w:cs="Times New Roman"/>
          <w:i/>
          <w:sz w:val="22"/>
        </w:rPr>
        <w:t xml:space="preserve"> </w:t>
      </w:r>
      <w:proofErr w:type="spellStart"/>
      <w:r w:rsidRPr="006A073B">
        <w:rPr>
          <w:rFonts w:cs="Times New Roman"/>
          <w:i/>
          <w:sz w:val="22"/>
        </w:rPr>
        <w:t>ako</w:t>
      </w:r>
      <w:proofErr w:type="spellEnd"/>
      <w:r w:rsidRPr="006A073B">
        <w:rPr>
          <w:rFonts w:cs="Times New Roman"/>
          <w:i/>
          <w:sz w:val="22"/>
        </w:rPr>
        <w:t xml:space="preserve"> kung may nursery kami, </w:t>
      </w:r>
      <w:proofErr w:type="spellStart"/>
      <w:r w:rsidRPr="006A073B">
        <w:rPr>
          <w:rFonts w:cs="Times New Roman"/>
          <w:i/>
          <w:sz w:val="22"/>
        </w:rPr>
        <w:t>sabi</w:t>
      </w:r>
      <w:proofErr w:type="spellEnd"/>
      <w:r w:rsidRPr="006A073B">
        <w:rPr>
          <w:rFonts w:cs="Times New Roman"/>
          <w:i/>
          <w:sz w:val="22"/>
        </w:rPr>
        <w:t xml:space="preserve"> ko </w:t>
      </w:r>
      <w:proofErr w:type="spellStart"/>
      <w:r w:rsidRPr="006A073B">
        <w:rPr>
          <w:rFonts w:cs="Times New Roman"/>
          <w:i/>
          <w:sz w:val="22"/>
        </w:rPr>
        <w:t>hindi</w:t>
      </w:r>
      <w:proofErr w:type="spellEnd"/>
      <w:r w:rsidRPr="006A073B">
        <w:rPr>
          <w:rFonts w:cs="Times New Roman"/>
          <w:i/>
          <w:sz w:val="22"/>
        </w:rPr>
        <w:t xml:space="preserve"> </w:t>
      </w:r>
      <w:proofErr w:type="spellStart"/>
      <w:r w:rsidRPr="006A073B">
        <w:rPr>
          <w:rFonts w:cs="Times New Roman"/>
          <w:i/>
          <w:sz w:val="22"/>
        </w:rPr>
        <w:t>na</w:t>
      </w:r>
      <w:proofErr w:type="spellEnd"/>
      <w:r w:rsidRPr="006A073B">
        <w:rPr>
          <w:rFonts w:cs="Times New Roman"/>
          <w:i/>
          <w:sz w:val="22"/>
        </w:rPr>
        <w:t xml:space="preserve"> active, kaya </w:t>
      </w:r>
      <w:proofErr w:type="spellStart"/>
      <w:r w:rsidRPr="006A073B">
        <w:rPr>
          <w:rFonts w:cs="Times New Roman"/>
          <w:i/>
          <w:sz w:val="22"/>
        </w:rPr>
        <w:t>sabi</w:t>
      </w:r>
      <w:proofErr w:type="spellEnd"/>
      <w:r w:rsidRPr="006A073B">
        <w:rPr>
          <w:rFonts w:cs="Times New Roman"/>
          <w:i/>
          <w:sz w:val="22"/>
        </w:rPr>
        <w:t xml:space="preserve"> ko kung gusto naming </w:t>
      </w:r>
      <w:proofErr w:type="spellStart"/>
      <w:r w:rsidRPr="006A073B">
        <w:rPr>
          <w:rFonts w:cs="Times New Roman"/>
          <w:i/>
          <w:sz w:val="22"/>
        </w:rPr>
        <w:t>magtayo</w:t>
      </w:r>
      <w:proofErr w:type="spellEnd"/>
      <w:r w:rsidRPr="006A073B">
        <w:rPr>
          <w:rFonts w:cs="Times New Roman"/>
          <w:i/>
          <w:sz w:val="22"/>
        </w:rPr>
        <w:t xml:space="preserve"> </w:t>
      </w:r>
      <w:proofErr w:type="spellStart"/>
      <w:r w:rsidRPr="006A073B">
        <w:rPr>
          <w:rFonts w:cs="Times New Roman"/>
          <w:i/>
          <w:sz w:val="22"/>
        </w:rPr>
        <w:t>ulit</w:t>
      </w:r>
      <w:proofErr w:type="spellEnd"/>
      <w:r w:rsidRPr="006A073B">
        <w:rPr>
          <w:rFonts w:cs="Times New Roman"/>
          <w:i/>
          <w:sz w:val="22"/>
        </w:rPr>
        <w:t xml:space="preserve"> </w:t>
      </w:r>
      <w:proofErr w:type="spellStart"/>
      <w:r w:rsidRPr="006A073B">
        <w:rPr>
          <w:rFonts w:cs="Times New Roman"/>
          <w:i/>
          <w:sz w:val="22"/>
        </w:rPr>
        <w:t>basta</w:t>
      </w:r>
      <w:proofErr w:type="spellEnd"/>
      <w:r w:rsidRPr="006A073B">
        <w:rPr>
          <w:rFonts w:cs="Times New Roman"/>
          <w:i/>
          <w:sz w:val="22"/>
        </w:rPr>
        <w:t xml:space="preserve"> </w:t>
      </w:r>
      <w:proofErr w:type="spellStart"/>
      <w:r w:rsidRPr="006A073B">
        <w:rPr>
          <w:rFonts w:cs="Times New Roman"/>
          <w:i/>
          <w:sz w:val="22"/>
        </w:rPr>
        <w:t>kasama</w:t>
      </w:r>
      <w:proofErr w:type="spellEnd"/>
      <w:r w:rsidRPr="006A073B">
        <w:rPr>
          <w:rFonts w:cs="Times New Roman"/>
          <w:i/>
          <w:sz w:val="22"/>
        </w:rPr>
        <w:t xml:space="preserve"> ang ISU para </w:t>
      </w:r>
      <w:proofErr w:type="spellStart"/>
      <w:r w:rsidRPr="006A073B">
        <w:rPr>
          <w:rFonts w:cs="Times New Roman"/>
          <w:i/>
          <w:sz w:val="22"/>
        </w:rPr>
        <w:t>maturuan</w:t>
      </w:r>
      <w:proofErr w:type="spellEnd"/>
      <w:r w:rsidRPr="006A073B">
        <w:rPr>
          <w:rFonts w:cs="Times New Roman"/>
          <w:i/>
          <w:sz w:val="22"/>
        </w:rPr>
        <w:t xml:space="preserve"> </w:t>
      </w:r>
      <w:proofErr w:type="spellStart"/>
      <w:r w:rsidRPr="006A073B">
        <w:rPr>
          <w:rFonts w:cs="Times New Roman"/>
          <w:i/>
          <w:sz w:val="22"/>
        </w:rPr>
        <w:t>nga</w:t>
      </w:r>
      <w:proofErr w:type="spellEnd"/>
      <w:r w:rsidRPr="006A073B">
        <w:rPr>
          <w:rFonts w:cs="Times New Roman"/>
          <w:i/>
          <w:sz w:val="22"/>
        </w:rPr>
        <w:t xml:space="preserve"> kami </w:t>
      </w:r>
      <w:proofErr w:type="spellStart"/>
      <w:r w:rsidRPr="006A073B">
        <w:rPr>
          <w:rFonts w:cs="Times New Roman"/>
          <w:i/>
          <w:sz w:val="22"/>
        </w:rPr>
        <w:t>doon</w:t>
      </w:r>
      <w:proofErr w:type="spellEnd"/>
      <w:r w:rsidRPr="006A073B">
        <w:rPr>
          <w:rFonts w:cs="Times New Roman"/>
          <w:i/>
          <w:sz w:val="22"/>
        </w:rPr>
        <w:t xml:space="preserve"> </w:t>
      </w:r>
      <w:proofErr w:type="spellStart"/>
      <w:r w:rsidRPr="006A073B">
        <w:rPr>
          <w:rFonts w:cs="Times New Roman"/>
          <w:i/>
          <w:sz w:val="22"/>
        </w:rPr>
        <w:t>sa</w:t>
      </w:r>
      <w:proofErr w:type="spellEnd"/>
      <w:r w:rsidRPr="006A073B">
        <w:rPr>
          <w:rFonts w:cs="Times New Roman"/>
          <w:i/>
          <w:sz w:val="22"/>
        </w:rPr>
        <w:t xml:space="preserve"> </w:t>
      </w:r>
      <w:proofErr w:type="spellStart"/>
      <w:r w:rsidRPr="006A073B">
        <w:rPr>
          <w:rFonts w:cs="Times New Roman"/>
          <w:i/>
          <w:sz w:val="22"/>
        </w:rPr>
        <w:t>mga</w:t>
      </w:r>
      <w:proofErr w:type="spellEnd"/>
      <w:r w:rsidRPr="006A073B">
        <w:rPr>
          <w:rFonts w:cs="Times New Roman"/>
          <w:i/>
          <w:sz w:val="22"/>
        </w:rPr>
        <w:t xml:space="preserve"> herbal </w:t>
      </w:r>
      <w:proofErr w:type="spellStart"/>
      <w:r w:rsidRPr="006A073B">
        <w:rPr>
          <w:rFonts w:cs="Times New Roman"/>
          <w:i/>
          <w:sz w:val="22"/>
        </w:rPr>
        <w:t>na</w:t>
      </w:r>
      <w:proofErr w:type="spellEnd"/>
      <w:r w:rsidRPr="006A073B">
        <w:rPr>
          <w:rFonts w:cs="Times New Roman"/>
          <w:i/>
          <w:sz w:val="22"/>
        </w:rPr>
        <w:t xml:space="preserve"> </w:t>
      </w:r>
      <w:proofErr w:type="spellStart"/>
      <w:r w:rsidRPr="006A073B">
        <w:rPr>
          <w:rFonts w:cs="Times New Roman"/>
          <w:i/>
          <w:sz w:val="22"/>
        </w:rPr>
        <w:t>sinasabi</w:t>
      </w:r>
      <w:proofErr w:type="spellEnd"/>
      <w:r w:rsidRPr="006A073B">
        <w:rPr>
          <w:rFonts w:cs="Times New Roman"/>
          <w:i/>
          <w:sz w:val="22"/>
        </w:rPr>
        <w:t xml:space="preserve"> </w:t>
      </w:r>
      <w:proofErr w:type="spellStart"/>
      <w:r w:rsidRPr="006A073B">
        <w:rPr>
          <w:rFonts w:cs="Times New Roman"/>
          <w:i/>
          <w:sz w:val="22"/>
        </w:rPr>
        <w:t>nila</w:t>
      </w:r>
      <w:proofErr w:type="spellEnd"/>
      <w:r w:rsidRPr="006A073B">
        <w:rPr>
          <w:rFonts w:cs="Times New Roman"/>
          <w:i/>
          <w:sz w:val="22"/>
        </w:rPr>
        <w:t xml:space="preserve"> </w:t>
      </w:r>
      <w:proofErr w:type="spellStart"/>
      <w:r w:rsidRPr="006A073B">
        <w:rPr>
          <w:rFonts w:cs="Times New Roman"/>
          <w:i/>
          <w:sz w:val="22"/>
        </w:rPr>
        <w:t>sa</w:t>
      </w:r>
      <w:proofErr w:type="spellEnd"/>
      <w:r w:rsidRPr="006A073B">
        <w:rPr>
          <w:rFonts w:cs="Times New Roman"/>
          <w:i/>
          <w:sz w:val="22"/>
        </w:rPr>
        <w:t xml:space="preserve"> </w:t>
      </w:r>
      <w:proofErr w:type="spellStart"/>
      <w:r w:rsidRPr="006A073B">
        <w:rPr>
          <w:rFonts w:cs="Times New Roman"/>
          <w:i/>
          <w:sz w:val="22"/>
        </w:rPr>
        <w:t>amin</w:t>
      </w:r>
      <w:proofErr w:type="spellEnd"/>
      <w:r w:rsidRPr="006A073B">
        <w:rPr>
          <w:rFonts w:cs="Times New Roman"/>
          <w:i/>
          <w:sz w:val="22"/>
        </w:rPr>
        <w:t xml:space="preserve">. </w:t>
      </w:r>
      <w:proofErr w:type="spellStart"/>
      <w:r w:rsidRPr="006A073B">
        <w:rPr>
          <w:rFonts w:cs="Times New Roman"/>
          <w:i/>
          <w:sz w:val="22"/>
        </w:rPr>
        <w:t>Tapos</w:t>
      </w:r>
      <w:proofErr w:type="spellEnd"/>
      <w:r w:rsidRPr="006A073B">
        <w:rPr>
          <w:rFonts w:cs="Times New Roman"/>
          <w:i/>
          <w:sz w:val="22"/>
        </w:rPr>
        <w:t xml:space="preserve"> </w:t>
      </w:r>
      <w:proofErr w:type="spellStart"/>
      <w:r w:rsidRPr="006A073B">
        <w:rPr>
          <w:rFonts w:cs="Times New Roman"/>
          <w:i/>
          <w:sz w:val="22"/>
        </w:rPr>
        <w:t>tinanggap</w:t>
      </w:r>
      <w:proofErr w:type="spellEnd"/>
      <w:r w:rsidRPr="006A073B">
        <w:rPr>
          <w:rFonts w:cs="Times New Roman"/>
          <w:i/>
          <w:sz w:val="22"/>
        </w:rPr>
        <w:t xml:space="preserve"> ko, </w:t>
      </w:r>
      <w:proofErr w:type="spellStart"/>
      <w:r w:rsidRPr="006A073B">
        <w:rPr>
          <w:rFonts w:cs="Times New Roman"/>
          <w:i/>
          <w:sz w:val="22"/>
        </w:rPr>
        <w:t>sakto</w:t>
      </w:r>
      <w:proofErr w:type="spellEnd"/>
      <w:r w:rsidRPr="006A073B">
        <w:rPr>
          <w:rFonts w:cs="Times New Roman"/>
          <w:i/>
          <w:sz w:val="22"/>
        </w:rPr>
        <w:t xml:space="preserve"> noon </w:t>
      </w:r>
      <w:proofErr w:type="spellStart"/>
      <w:r w:rsidRPr="006A073B">
        <w:rPr>
          <w:rFonts w:cs="Times New Roman"/>
          <w:i/>
          <w:sz w:val="22"/>
        </w:rPr>
        <w:t>na</w:t>
      </w:r>
      <w:proofErr w:type="spellEnd"/>
      <w:r w:rsidRPr="006A073B">
        <w:rPr>
          <w:rFonts w:cs="Times New Roman"/>
          <w:i/>
          <w:sz w:val="22"/>
        </w:rPr>
        <w:t xml:space="preserve"> may </w:t>
      </w:r>
      <w:proofErr w:type="spellStart"/>
      <w:r w:rsidRPr="006A073B">
        <w:rPr>
          <w:rFonts w:cs="Times New Roman"/>
          <w:i/>
          <w:sz w:val="22"/>
        </w:rPr>
        <w:t>pondo</w:t>
      </w:r>
      <w:proofErr w:type="spellEnd"/>
      <w:r w:rsidRPr="006A073B">
        <w:rPr>
          <w:rFonts w:cs="Times New Roman"/>
          <w:i/>
          <w:sz w:val="22"/>
        </w:rPr>
        <w:t xml:space="preserve"> kami </w:t>
      </w:r>
      <w:proofErr w:type="spellStart"/>
      <w:r w:rsidRPr="006A073B">
        <w:rPr>
          <w:rFonts w:cs="Times New Roman"/>
          <w:i/>
          <w:sz w:val="22"/>
        </w:rPr>
        <w:t>sa</w:t>
      </w:r>
      <w:proofErr w:type="spellEnd"/>
      <w:r w:rsidRPr="006A073B">
        <w:rPr>
          <w:rFonts w:cs="Times New Roman"/>
          <w:i/>
          <w:sz w:val="22"/>
        </w:rPr>
        <w:t xml:space="preserve"> nursery at </w:t>
      </w:r>
      <w:proofErr w:type="spellStart"/>
      <w:r w:rsidRPr="006A073B">
        <w:rPr>
          <w:rFonts w:cs="Times New Roman"/>
          <w:i/>
          <w:sz w:val="22"/>
        </w:rPr>
        <w:t>doon</w:t>
      </w:r>
      <w:proofErr w:type="spellEnd"/>
      <w:r w:rsidRPr="006A073B">
        <w:rPr>
          <w:rFonts w:cs="Times New Roman"/>
          <w:i/>
          <w:sz w:val="22"/>
        </w:rPr>
        <w:t xml:space="preserve"> </w:t>
      </w:r>
      <w:proofErr w:type="spellStart"/>
      <w:r w:rsidRPr="006A073B">
        <w:rPr>
          <w:rFonts w:cs="Times New Roman"/>
          <w:i/>
          <w:sz w:val="22"/>
        </w:rPr>
        <w:t>na</w:t>
      </w:r>
      <w:proofErr w:type="spellEnd"/>
      <w:r w:rsidRPr="006A073B">
        <w:rPr>
          <w:rFonts w:cs="Times New Roman"/>
          <w:i/>
          <w:sz w:val="22"/>
        </w:rPr>
        <w:t xml:space="preserve"> </w:t>
      </w:r>
      <w:proofErr w:type="spellStart"/>
      <w:r w:rsidRPr="006A073B">
        <w:rPr>
          <w:rFonts w:cs="Times New Roman"/>
          <w:i/>
          <w:sz w:val="22"/>
        </w:rPr>
        <w:t>nagsimula</w:t>
      </w:r>
      <w:proofErr w:type="spellEnd"/>
      <w:r w:rsidRPr="006A073B">
        <w:rPr>
          <w:rFonts w:cs="Times New Roman"/>
          <w:i/>
          <w:sz w:val="22"/>
        </w:rPr>
        <w:t xml:space="preserve"> ang partnership naming ng ISU</w:t>
      </w:r>
      <w:r w:rsidRPr="006A073B">
        <w:rPr>
          <w:rFonts w:cs="Times New Roman"/>
          <w:sz w:val="22"/>
        </w:rPr>
        <w:t xml:space="preserve">. (First, the ISU team gave me a letter about our possible collaboration, they asked me if we have a barangay nursery, I said it is not active anymore, but if ISU will assist us in the establishment we are very willing to do partnership and we will handle our counterpart in terms of monetary and it started there).  </w:t>
      </w:r>
    </w:p>
    <w:p w14:paraId="0F2DC3DC" w14:textId="77777777" w:rsidR="006A073B" w:rsidRPr="006A073B" w:rsidRDefault="006A073B" w:rsidP="006A073B">
      <w:pPr>
        <w:pStyle w:val="NoSpacing"/>
        <w:ind w:left="709" w:right="690"/>
        <w:jc w:val="both"/>
        <w:rPr>
          <w:rFonts w:cs="Times New Roman"/>
          <w:sz w:val="22"/>
        </w:rPr>
      </w:pPr>
    </w:p>
    <w:p w14:paraId="69BF7C67" w14:textId="77777777" w:rsidR="006A073B" w:rsidRPr="006A073B" w:rsidRDefault="006A073B" w:rsidP="006A073B">
      <w:pPr>
        <w:pStyle w:val="NoSpacing"/>
        <w:rPr>
          <w:rFonts w:cs="Times New Roman"/>
          <w:sz w:val="22"/>
        </w:rPr>
      </w:pPr>
      <w:r w:rsidRPr="006A073B">
        <w:rPr>
          <w:rFonts w:cs="Times New Roman"/>
          <w:sz w:val="22"/>
        </w:rPr>
        <w:t>Punong Barangay of Angancasilian:</w:t>
      </w:r>
    </w:p>
    <w:p w14:paraId="72147613" w14:textId="77777777" w:rsidR="006A073B" w:rsidRPr="006A073B" w:rsidRDefault="006A073B" w:rsidP="006A073B">
      <w:pPr>
        <w:pStyle w:val="NoSpacing"/>
        <w:ind w:left="720"/>
        <w:rPr>
          <w:rFonts w:cs="Times New Roman"/>
          <w:i/>
          <w:sz w:val="22"/>
        </w:rPr>
      </w:pPr>
    </w:p>
    <w:p w14:paraId="16029E02" w14:textId="659219D8" w:rsidR="006A073B" w:rsidRPr="006A073B" w:rsidRDefault="006A073B" w:rsidP="00CF70C2">
      <w:pPr>
        <w:pStyle w:val="NoSpacing"/>
        <w:ind w:left="426" w:right="690"/>
        <w:jc w:val="both"/>
        <w:rPr>
          <w:rFonts w:cs="Times New Roman"/>
          <w:sz w:val="22"/>
        </w:rPr>
      </w:pPr>
      <w:proofErr w:type="spellStart"/>
      <w:r w:rsidRPr="006A073B">
        <w:rPr>
          <w:rFonts w:cs="Times New Roman"/>
          <w:i/>
          <w:sz w:val="22"/>
        </w:rPr>
        <w:t>Bago</w:t>
      </w:r>
      <w:proofErr w:type="spellEnd"/>
      <w:r w:rsidRPr="006A073B">
        <w:rPr>
          <w:rFonts w:cs="Times New Roman"/>
          <w:i/>
          <w:sz w:val="22"/>
        </w:rPr>
        <w:t xml:space="preserve"> </w:t>
      </w:r>
      <w:proofErr w:type="spellStart"/>
      <w:r w:rsidRPr="006A073B">
        <w:rPr>
          <w:rFonts w:cs="Times New Roman"/>
          <w:i/>
          <w:sz w:val="22"/>
        </w:rPr>
        <w:t>nagumpisa</w:t>
      </w:r>
      <w:proofErr w:type="spellEnd"/>
      <w:r w:rsidRPr="006A073B">
        <w:rPr>
          <w:rFonts w:cs="Times New Roman"/>
          <w:i/>
          <w:sz w:val="22"/>
        </w:rPr>
        <w:t xml:space="preserve"> mam y project, </w:t>
      </w:r>
      <w:proofErr w:type="spellStart"/>
      <w:r w:rsidRPr="006A073B">
        <w:rPr>
          <w:rFonts w:cs="Times New Roman"/>
          <w:i/>
          <w:sz w:val="22"/>
        </w:rPr>
        <w:t>nakibbidda</w:t>
      </w:r>
      <w:proofErr w:type="spellEnd"/>
      <w:r w:rsidRPr="006A073B">
        <w:rPr>
          <w:rFonts w:cs="Times New Roman"/>
          <w:i/>
          <w:sz w:val="22"/>
        </w:rPr>
        <w:t xml:space="preserve"> </w:t>
      </w:r>
      <w:proofErr w:type="spellStart"/>
      <w:r w:rsidRPr="006A073B">
        <w:rPr>
          <w:rFonts w:cs="Times New Roman"/>
          <w:i/>
          <w:sz w:val="22"/>
        </w:rPr>
        <w:t>labbi</w:t>
      </w:r>
      <w:proofErr w:type="spellEnd"/>
      <w:r w:rsidRPr="006A073B">
        <w:rPr>
          <w:rFonts w:cs="Times New Roman"/>
          <w:i/>
          <w:sz w:val="22"/>
        </w:rPr>
        <w:t xml:space="preserve"> </w:t>
      </w:r>
      <w:proofErr w:type="spellStart"/>
      <w:r w:rsidRPr="006A073B">
        <w:rPr>
          <w:rFonts w:cs="Times New Roman"/>
          <w:i/>
          <w:sz w:val="22"/>
        </w:rPr>
        <w:t>ira</w:t>
      </w:r>
      <w:proofErr w:type="spellEnd"/>
      <w:r w:rsidRPr="006A073B">
        <w:rPr>
          <w:rFonts w:cs="Times New Roman"/>
          <w:i/>
          <w:sz w:val="22"/>
        </w:rPr>
        <w:t xml:space="preserve"> </w:t>
      </w:r>
      <w:proofErr w:type="spellStart"/>
      <w:r w:rsidRPr="006A073B">
        <w:rPr>
          <w:rFonts w:cs="Times New Roman"/>
          <w:i/>
          <w:sz w:val="22"/>
        </w:rPr>
        <w:t>tu</w:t>
      </w:r>
      <w:proofErr w:type="spellEnd"/>
      <w:r w:rsidRPr="006A073B">
        <w:rPr>
          <w:rFonts w:cs="Times New Roman"/>
          <w:i/>
          <w:sz w:val="22"/>
        </w:rPr>
        <w:t xml:space="preserve"> </w:t>
      </w:r>
      <w:proofErr w:type="spellStart"/>
      <w:r w:rsidRPr="006A073B">
        <w:rPr>
          <w:rFonts w:cs="Times New Roman"/>
          <w:i/>
          <w:sz w:val="22"/>
        </w:rPr>
        <w:t>ikaya</w:t>
      </w:r>
      <w:proofErr w:type="spellEnd"/>
      <w:r w:rsidRPr="006A073B">
        <w:rPr>
          <w:rFonts w:cs="Times New Roman"/>
          <w:i/>
          <w:sz w:val="22"/>
        </w:rPr>
        <w:t xml:space="preserve"> mi </w:t>
      </w:r>
      <w:proofErr w:type="spellStart"/>
      <w:r w:rsidRPr="006A073B">
        <w:rPr>
          <w:rFonts w:cs="Times New Roman"/>
          <w:i/>
          <w:sz w:val="22"/>
        </w:rPr>
        <w:t>kanu</w:t>
      </w:r>
      <w:proofErr w:type="spellEnd"/>
      <w:r w:rsidRPr="006A073B">
        <w:rPr>
          <w:rFonts w:cs="Times New Roman"/>
          <w:i/>
          <w:sz w:val="22"/>
        </w:rPr>
        <w:t xml:space="preserve"> y </w:t>
      </w:r>
      <w:proofErr w:type="spellStart"/>
      <w:r w:rsidRPr="006A073B">
        <w:rPr>
          <w:rFonts w:cs="Times New Roman"/>
          <w:i/>
          <w:sz w:val="22"/>
        </w:rPr>
        <w:t>magkaroon</w:t>
      </w:r>
      <w:proofErr w:type="spellEnd"/>
      <w:r w:rsidRPr="006A073B">
        <w:rPr>
          <w:rFonts w:cs="Times New Roman"/>
          <w:i/>
          <w:sz w:val="22"/>
        </w:rPr>
        <w:t xml:space="preserve"> </w:t>
      </w:r>
      <w:proofErr w:type="spellStart"/>
      <w:r w:rsidRPr="006A073B">
        <w:rPr>
          <w:rFonts w:cs="Times New Roman"/>
          <w:i/>
          <w:sz w:val="22"/>
        </w:rPr>
        <w:t>tu</w:t>
      </w:r>
      <w:proofErr w:type="spellEnd"/>
      <w:r w:rsidRPr="006A073B">
        <w:rPr>
          <w:rFonts w:cs="Times New Roman"/>
          <w:i/>
          <w:sz w:val="22"/>
        </w:rPr>
        <w:t xml:space="preserve"> barangay nursery. </w:t>
      </w:r>
      <w:proofErr w:type="spellStart"/>
      <w:r w:rsidRPr="006A073B">
        <w:rPr>
          <w:rFonts w:cs="Times New Roman"/>
          <w:i/>
          <w:sz w:val="22"/>
        </w:rPr>
        <w:t>Kinagi</w:t>
      </w:r>
      <w:proofErr w:type="spellEnd"/>
      <w:r w:rsidRPr="006A073B">
        <w:rPr>
          <w:rFonts w:cs="Times New Roman"/>
          <w:i/>
          <w:sz w:val="22"/>
        </w:rPr>
        <w:t xml:space="preserve"> </w:t>
      </w:r>
      <w:proofErr w:type="spellStart"/>
      <w:r w:rsidRPr="006A073B">
        <w:rPr>
          <w:rFonts w:cs="Times New Roman"/>
          <w:i/>
          <w:sz w:val="22"/>
        </w:rPr>
        <w:t>gapa</w:t>
      </w:r>
      <w:proofErr w:type="spellEnd"/>
      <w:r w:rsidRPr="006A073B">
        <w:rPr>
          <w:rFonts w:cs="Times New Roman"/>
          <w:i/>
          <w:sz w:val="22"/>
        </w:rPr>
        <w:t xml:space="preserve"> </w:t>
      </w:r>
      <w:proofErr w:type="spellStart"/>
      <w:r w:rsidRPr="006A073B">
        <w:rPr>
          <w:rFonts w:cs="Times New Roman"/>
          <w:i/>
          <w:sz w:val="22"/>
        </w:rPr>
        <w:t>hoo</w:t>
      </w:r>
      <w:proofErr w:type="spellEnd"/>
      <w:r w:rsidRPr="006A073B">
        <w:rPr>
          <w:rFonts w:cs="Times New Roman"/>
          <w:i/>
          <w:sz w:val="22"/>
        </w:rPr>
        <w:t xml:space="preserve"> mam </w:t>
      </w:r>
      <w:proofErr w:type="spellStart"/>
      <w:r w:rsidRPr="006A073B">
        <w:rPr>
          <w:rFonts w:cs="Times New Roman"/>
          <w:i/>
          <w:sz w:val="22"/>
        </w:rPr>
        <w:t>ngay</w:t>
      </w:r>
      <w:proofErr w:type="spellEnd"/>
      <w:r w:rsidRPr="006A073B">
        <w:rPr>
          <w:rFonts w:cs="Times New Roman"/>
          <w:i/>
          <w:sz w:val="22"/>
        </w:rPr>
        <w:t xml:space="preserve"> </w:t>
      </w:r>
      <w:proofErr w:type="spellStart"/>
      <w:r w:rsidRPr="006A073B">
        <w:rPr>
          <w:rFonts w:cs="Times New Roman"/>
          <w:i/>
          <w:sz w:val="22"/>
        </w:rPr>
        <w:t>basta</w:t>
      </w:r>
      <w:proofErr w:type="spellEnd"/>
      <w:r w:rsidRPr="006A073B">
        <w:rPr>
          <w:rFonts w:cs="Times New Roman"/>
          <w:i/>
          <w:sz w:val="22"/>
        </w:rPr>
        <w:t xml:space="preserve"> </w:t>
      </w:r>
      <w:proofErr w:type="spellStart"/>
      <w:r w:rsidRPr="006A073B">
        <w:rPr>
          <w:rFonts w:cs="Times New Roman"/>
          <w:i/>
          <w:sz w:val="22"/>
        </w:rPr>
        <w:t>egga</w:t>
      </w:r>
      <w:proofErr w:type="spellEnd"/>
      <w:r w:rsidRPr="006A073B">
        <w:rPr>
          <w:rFonts w:cs="Times New Roman"/>
          <w:i/>
          <w:sz w:val="22"/>
        </w:rPr>
        <w:t xml:space="preserve"> </w:t>
      </w:r>
      <w:proofErr w:type="spellStart"/>
      <w:r w:rsidRPr="006A073B">
        <w:rPr>
          <w:rFonts w:cs="Times New Roman"/>
          <w:i/>
          <w:sz w:val="22"/>
        </w:rPr>
        <w:t>kamu</w:t>
      </w:r>
      <w:proofErr w:type="spellEnd"/>
      <w:r w:rsidRPr="006A073B">
        <w:rPr>
          <w:rFonts w:cs="Times New Roman"/>
          <w:i/>
          <w:sz w:val="22"/>
        </w:rPr>
        <w:t xml:space="preserve"> </w:t>
      </w:r>
      <w:proofErr w:type="spellStart"/>
      <w:r w:rsidRPr="006A073B">
        <w:rPr>
          <w:rFonts w:cs="Times New Roman"/>
          <w:i/>
          <w:sz w:val="22"/>
        </w:rPr>
        <w:t>kaduvvum</w:t>
      </w:r>
      <w:proofErr w:type="spellEnd"/>
      <w:r w:rsidRPr="006A073B">
        <w:rPr>
          <w:rFonts w:cs="Times New Roman"/>
          <w:i/>
          <w:sz w:val="22"/>
        </w:rPr>
        <w:t xml:space="preserve"> mi. Y </w:t>
      </w:r>
      <w:proofErr w:type="spellStart"/>
      <w:r w:rsidRPr="006A073B">
        <w:rPr>
          <w:rFonts w:cs="Times New Roman"/>
          <w:i/>
          <w:sz w:val="22"/>
        </w:rPr>
        <w:t>kinagi</w:t>
      </w:r>
      <w:proofErr w:type="spellEnd"/>
      <w:r w:rsidRPr="006A073B">
        <w:rPr>
          <w:rFonts w:cs="Times New Roman"/>
          <w:i/>
          <w:sz w:val="22"/>
        </w:rPr>
        <w:t xml:space="preserve"> da </w:t>
      </w:r>
      <w:proofErr w:type="spellStart"/>
      <w:r w:rsidRPr="006A073B">
        <w:rPr>
          <w:rFonts w:cs="Times New Roman"/>
          <w:i/>
          <w:sz w:val="22"/>
        </w:rPr>
        <w:t>mabba</w:t>
      </w:r>
      <w:proofErr w:type="spellEnd"/>
      <w:r w:rsidRPr="006A073B">
        <w:rPr>
          <w:rFonts w:cs="Times New Roman"/>
          <w:i/>
          <w:sz w:val="22"/>
        </w:rPr>
        <w:t xml:space="preserve">, y </w:t>
      </w:r>
      <w:proofErr w:type="spellStart"/>
      <w:r w:rsidRPr="006A073B">
        <w:rPr>
          <w:rFonts w:cs="Times New Roman"/>
          <w:i/>
          <w:sz w:val="22"/>
        </w:rPr>
        <w:t>taga</w:t>
      </w:r>
      <w:proofErr w:type="spellEnd"/>
      <w:r w:rsidRPr="006A073B">
        <w:rPr>
          <w:rFonts w:cs="Times New Roman"/>
          <w:i/>
          <w:sz w:val="22"/>
        </w:rPr>
        <w:t xml:space="preserve"> ISU </w:t>
      </w:r>
      <w:proofErr w:type="spellStart"/>
      <w:r w:rsidRPr="006A073B">
        <w:rPr>
          <w:rFonts w:cs="Times New Roman"/>
          <w:i/>
          <w:sz w:val="22"/>
        </w:rPr>
        <w:t>kanu</w:t>
      </w:r>
      <w:proofErr w:type="spellEnd"/>
      <w:r w:rsidRPr="006A073B">
        <w:rPr>
          <w:rFonts w:cs="Times New Roman"/>
          <w:i/>
          <w:sz w:val="22"/>
        </w:rPr>
        <w:t xml:space="preserve"> y </w:t>
      </w:r>
      <w:proofErr w:type="spellStart"/>
      <w:r w:rsidRPr="006A073B">
        <w:rPr>
          <w:rFonts w:cs="Times New Roman"/>
          <w:i/>
          <w:sz w:val="22"/>
        </w:rPr>
        <w:t>mangiyawa</w:t>
      </w:r>
      <w:proofErr w:type="spellEnd"/>
      <w:r w:rsidRPr="006A073B">
        <w:rPr>
          <w:rFonts w:cs="Times New Roman"/>
          <w:i/>
          <w:sz w:val="22"/>
        </w:rPr>
        <w:t xml:space="preserve"> </w:t>
      </w:r>
      <w:proofErr w:type="spellStart"/>
      <w:r w:rsidRPr="006A073B">
        <w:rPr>
          <w:rFonts w:cs="Times New Roman"/>
          <w:i/>
          <w:sz w:val="22"/>
        </w:rPr>
        <w:t>tu</w:t>
      </w:r>
      <w:proofErr w:type="spellEnd"/>
      <w:r w:rsidRPr="006A073B">
        <w:rPr>
          <w:rFonts w:cs="Times New Roman"/>
          <w:i/>
          <w:sz w:val="22"/>
        </w:rPr>
        <w:t xml:space="preserve"> </w:t>
      </w:r>
      <w:proofErr w:type="spellStart"/>
      <w:r w:rsidRPr="006A073B">
        <w:rPr>
          <w:rFonts w:cs="Times New Roman"/>
          <w:i/>
          <w:sz w:val="22"/>
        </w:rPr>
        <w:t>memula</w:t>
      </w:r>
      <w:proofErr w:type="spellEnd"/>
      <w:r w:rsidRPr="006A073B">
        <w:rPr>
          <w:rFonts w:cs="Times New Roman"/>
          <w:i/>
          <w:sz w:val="22"/>
        </w:rPr>
        <w:t xml:space="preserve"> </w:t>
      </w:r>
      <w:proofErr w:type="spellStart"/>
      <w:r w:rsidRPr="006A073B">
        <w:rPr>
          <w:rFonts w:cs="Times New Roman"/>
          <w:i/>
          <w:sz w:val="22"/>
        </w:rPr>
        <w:t>basta</w:t>
      </w:r>
      <w:proofErr w:type="spellEnd"/>
      <w:r w:rsidRPr="006A073B">
        <w:rPr>
          <w:rFonts w:cs="Times New Roman"/>
          <w:i/>
          <w:sz w:val="22"/>
        </w:rPr>
        <w:t xml:space="preserve"> </w:t>
      </w:r>
      <w:proofErr w:type="spellStart"/>
      <w:r w:rsidRPr="006A073B">
        <w:rPr>
          <w:rFonts w:cs="Times New Roman"/>
          <w:i/>
          <w:sz w:val="22"/>
        </w:rPr>
        <w:t>egga</w:t>
      </w:r>
      <w:proofErr w:type="spellEnd"/>
      <w:r w:rsidRPr="006A073B">
        <w:rPr>
          <w:rFonts w:cs="Times New Roman"/>
          <w:i/>
          <w:sz w:val="22"/>
        </w:rPr>
        <w:t xml:space="preserve"> y </w:t>
      </w:r>
      <w:proofErr w:type="spellStart"/>
      <w:r w:rsidRPr="006A073B">
        <w:rPr>
          <w:rFonts w:cs="Times New Roman"/>
          <w:i/>
          <w:sz w:val="22"/>
        </w:rPr>
        <w:t>pammulam</w:t>
      </w:r>
      <w:proofErr w:type="spellEnd"/>
      <w:r w:rsidRPr="006A073B">
        <w:rPr>
          <w:rFonts w:cs="Times New Roman"/>
          <w:i/>
          <w:sz w:val="22"/>
        </w:rPr>
        <w:t xml:space="preserve"> mi </w:t>
      </w:r>
      <w:proofErr w:type="spellStart"/>
      <w:r w:rsidRPr="006A073B">
        <w:rPr>
          <w:rFonts w:cs="Times New Roman"/>
          <w:i/>
          <w:sz w:val="22"/>
        </w:rPr>
        <w:t>yari</w:t>
      </w:r>
      <w:proofErr w:type="spellEnd"/>
      <w:r w:rsidRPr="006A073B">
        <w:rPr>
          <w:rFonts w:cs="Times New Roman"/>
          <w:i/>
          <w:sz w:val="22"/>
        </w:rPr>
        <w:t xml:space="preserve"> ta </w:t>
      </w:r>
      <w:proofErr w:type="spellStart"/>
      <w:r w:rsidRPr="006A073B">
        <w:rPr>
          <w:rFonts w:cs="Times New Roman"/>
          <w:i/>
          <w:sz w:val="22"/>
        </w:rPr>
        <w:t>nagpaprovide</w:t>
      </w:r>
      <w:proofErr w:type="spellEnd"/>
      <w:r w:rsidRPr="006A073B">
        <w:rPr>
          <w:rFonts w:cs="Times New Roman"/>
          <w:i/>
          <w:sz w:val="22"/>
        </w:rPr>
        <w:t xml:space="preserve"> kami mam </w:t>
      </w:r>
      <w:proofErr w:type="spellStart"/>
      <w:r w:rsidRPr="006A073B">
        <w:rPr>
          <w:rFonts w:cs="Times New Roman"/>
          <w:i/>
          <w:sz w:val="22"/>
        </w:rPr>
        <w:t>tu</w:t>
      </w:r>
      <w:proofErr w:type="spellEnd"/>
      <w:r w:rsidRPr="006A073B">
        <w:rPr>
          <w:rFonts w:cs="Times New Roman"/>
          <w:i/>
          <w:sz w:val="22"/>
        </w:rPr>
        <w:t xml:space="preserve"> </w:t>
      </w:r>
      <w:proofErr w:type="spellStart"/>
      <w:r w:rsidRPr="006A073B">
        <w:rPr>
          <w:rFonts w:cs="Times New Roman"/>
          <w:i/>
          <w:sz w:val="22"/>
        </w:rPr>
        <w:t>gibaw</w:t>
      </w:r>
      <w:proofErr w:type="spellEnd"/>
      <w:r w:rsidRPr="006A073B">
        <w:rPr>
          <w:rFonts w:cs="Times New Roman"/>
          <w:i/>
          <w:sz w:val="22"/>
        </w:rPr>
        <w:t>, counterpart ng barangay</w:t>
      </w:r>
      <w:r w:rsidRPr="006A073B">
        <w:rPr>
          <w:rFonts w:cs="Times New Roman"/>
          <w:sz w:val="22"/>
        </w:rPr>
        <w:t xml:space="preserve">, </w:t>
      </w:r>
      <w:proofErr w:type="spellStart"/>
      <w:r w:rsidR="009E5ADD">
        <w:rPr>
          <w:rFonts w:cs="Times New Roman"/>
          <w:i/>
          <w:sz w:val="22"/>
        </w:rPr>
        <w:t>doon</w:t>
      </w:r>
      <w:proofErr w:type="spellEnd"/>
      <w:r w:rsidR="009E5ADD">
        <w:rPr>
          <w:rFonts w:cs="Times New Roman"/>
          <w:i/>
          <w:sz w:val="22"/>
        </w:rPr>
        <w:t xml:space="preserve"> </w:t>
      </w:r>
      <w:proofErr w:type="spellStart"/>
      <w:r w:rsidR="009E5ADD">
        <w:rPr>
          <w:rFonts w:cs="Times New Roman"/>
          <w:i/>
          <w:sz w:val="22"/>
        </w:rPr>
        <w:t>na</w:t>
      </w:r>
      <w:proofErr w:type="spellEnd"/>
      <w:r w:rsidR="009E5ADD">
        <w:rPr>
          <w:rFonts w:cs="Times New Roman"/>
          <w:i/>
          <w:sz w:val="22"/>
        </w:rPr>
        <w:t xml:space="preserve"> p</w:t>
      </w:r>
      <w:r w:rsidRPr="006A073B">
        <w:rPr>
          <w:rFonts w:cs="Times New Roman"/>
          <w:i/>
          <w:sz w:val="22"/>
        </w:rPr>
        <w:t xml:space="preserve">o </w:t>
      </w:r>
      <w:proofErr w:type="spellStart"/>
      <w:r w:rsidRPr="006A073B">
        <w:rPr>
          <w:rFonts w:cs="Times New Roman"/>
          <w:i/>
          <w:sz w:val="22"/>
        </w:rPr>
        <w:t>nagumpisa</w:t>
      </w:r>
      <w:proofErr w:type="spellEnd"/>
      <w:r w:rsidRPr="006A073B">
        <w:rPr>
          <w:rFonts w:cs="Times New Roman"/>
          <w:sz w:val="22"/>
        </w:rPr>
        <w:t xml:space="preserve">. (Before the project started mam, they talked to us if we want to establish our barangay nursery, I told them, yes, provided you will help us to put up one. They told us that, ISU will be assisting us and will give us planting materials as long we provide space where we could plant the medicinal plants, as counterpart of the barangay, it all started there).  </w:t>
      </w:r>
    </w:p>
    <w:p w14:paraId="7D7463CD" w14:textId="77777777" w:rsidR="006A073B" w:rsidRDefault="006A073B" w:rsidP="006A073B">
      <w:pPr>
        <w:pStyle w:val="NoSpacing"/>
        <w:rPr>
          <w:rFonts w:cs="Times New Roman"/>
          <w:sz w:val="22"/>
        </w:rPr>
      </w:pPr>
    </w:p>
    <w:p w14:paraId="3212306D" w14:textId="77777777" w:rsidR="00D67917" w:rsidRPr="006A073B" w:rsidRDefault="00D67917" w:rsidP="006A073B">
      <w:pPr>
        <w:pStyle w:val="NoSpacing"/>
        <w:rPr>
          <w:rFonts w:cs="Times New Roman"/>
          <w:sz w:val="22"/>
        </w:rPr>
      </w:pPr>
    </w:p>
    <w:p w14:paraId="7525AEB3" w14:textId="77777777" w:rsidR="006A073B" w:rsidRPr="006A073B" w:rsidRDefault="006A073B" w:rsidP="006A073B">
      <w:pPr>
        <w:pStyle w:val="NoSpacing"/>
        <w:rPr>
          <w:rFonts w:cs="Times New Roman"/>
          <w:sz w:val="22"/>
        </w:rPr>
      </w:pPr>
      <w:r w:rsidRPr="006A073B">
        <w:rPr>
          <w:rFonts w:cs="Times New Roman"/>
          <w:sz w:val="22"/>
        </w:rPr>
        <w:t>Punong B</w:t>
      </w:r>
      <w:r w:rsidRPr="006A073B">
        <w:rPr>
          <w:rStyle w:val="NoSpacingChar"/>
          <w:rFonts w:cs="Times New Roman"/>
          <w:sz w:val="22"/>
        </w:rPr>
        <w:t>ara</w:t>
      </w:r>
      <w:r w:rsidRPr="006A073B">
        <w:rPr>
          <w:rFonts w:cs="Times New Roman"/>
          <w:sz w:val="22"/>
        </w:rPr>
        <w:t xml:space="preserve">ngay of Cubag: </w:t>
      </w:r>
    </w:p>
    <w:p w14:paraId="41ABF333" w14:textId="77777777" w:rsidR="006A073B" w:rsidRPr="006A073B" w:rsidRDefault="006A073B" w:rsidP="006A073B">
      <w:pPr>
        <w:pStyle w:val="NoSpacing"/>
        <w:rPr>
          <w:rFonts w:cs="Times New Roman"/>
          <w:sz w:val="22"/>
        </w:rPr>
      </w:pPr>
    </w:p>
    <w:p w14:paraId="4DE29F37" w14:textId="4813F857" w:rsidR="006A073B" w:rsidRPr="00730E4D" w:rsidRDefault="006A073B" w:rsidP="00CF70C2">
      <w:pPr>
        <w:spacing w:line="240" w:lineRule="auto"/>
        <w:ind w:left="567" w:right="690" w:hanging="567"/>
        <w:jc w:val="both"/>
        <w:rPr>
          <w:rFonts w:ascii="Times New Roman" w:hAnsi="Times New Roman" w:cs="Times New Roman"/>
        </w:rPr>
      </w:pPr>
      <w:r w:rsidRPr="006A073B">
        <w:rPr>
          <w:rFonts w:ascii="Times New Roman" w:hAnsi="Times New Roman" w:cs="Times New Roman"/>
        </w:rPr>
        <w:t xml:space="preserve"> </w:t>
      </w:r>
      <w:r w:rsidRPr="006A073B">
        <w:rPr>
          <w:rFonts w:ascii="Times New Roman" w:hAnsi="Times New Roman" w:cs="Times New Roman"/>
        </w:rPr>
        <w:tab/>
      </w:r>
      <w:proofErr w:type="spellStart"/>
      <w:r w:rsidRPr="006A073B">
        <w:rPr>
          <w:rFonts w:ascii="Times New Roman" w:hAnsi="Times New Roman" w:cs="Times New Roman"/>
          <w:i/>
        </w:rPr>
        <w:t>Minay</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ira</w:t>
      </w:r>
      <w:proofErr w:type="spellEnd"/>
      <w:r w:rsidRPr="006A073B">
        <w:rPr>
          <w:rFonts w:ascii="Times New Roman" w:hAnsi="Times New Roman" w:cs="Times New Roman"/>
          <w:i/>
        </w:rPr>
        <w:t xml:space="preserve"> di Mam Jane, Mam Karen, sir</w:t>
      </w:r>
      <w:r w:rsidR="008270D9">
        <w:rPr>
          <w:rFonts w:ascii="Times New Roman" w:hAnsi="Times New Roman" w:cs="Times New Roman"/>
          <w:i/>
        </w:rPr>
        <w:t xml:space="preserve"> </w:t>
      </w:r>
      <w:proofErr w:type="spellStart"/>
      <w:r w:rsidR="008270D9">
        <w:rPr>
          <w:rFonts w:ascii="Times New Roman" w:hAnsi="Times New Roman" w:cs="Times New Roman"/>
          <w:i/>
        </w:rPr>
        <w:t>Arsen</w:t>
      </w:r>
      <w:proofErr w:type="spellEnd"/>
      <w:r w:rsidR="008270D9">
        <w:rPr>
          <w:rFonts w:ascii="Times New Roman" w:hAnsi="Times New Roman" w:cs="Times New Roman"/>
          <w:i/>
        </w:rPr>
        <w:t xml:space="preserve"> bi </w:t>
      </w:r>
      <w:proofErr w:type="spellStart"/>
      <w:r w:rsidR="008270D9">
        <w:rPr>
          <w:rFonts w:ascii="Times New Roman" w:hAnsi="Times New Roman" w:cs="Times New Roman"/>
          <w:i/>
        </w:rPr>
        <w:t>tawe</w:t>
      </w:r>
      <w:proofErr w:type="spellEnd"/>
      <w:r w:rsidR="008270D9">
        <w:rPr>
          <w:rFonts w:ascii="Times New Roman" w:hAnsi="Times New Roman" w:cs="Times New Roman"/>
          <w:i/>
        </w:rPr>
        <w:t xml:space="preserve"> </w:t>
      </w:r>
      <w:proofErr w:type="spellStart"/>
      <w:r w:rsidR="008270D9">
        <w:rPr>
          <w:rFonts w:ascii="Times New Roman" w:hAnsi="Times New Roman" w:cs="Times New Roman"/>
          <w:i/>
        </w:rPr>
        <w:t>nakibbida</w:t>
      </w:r>
      <w:proofErr w:type="spellEnd"/>
      <w:r w:rsidR="008270D9">
        <w:rPr>
          <w:rFonts w:ascii="Times New Roman" w:hAnsi="Times New Roman" w:cs="Times New Roman"/>
          <w:i/>
        </w:rPr>
        <w:t xml:space="preserve"> anna </w:t>
      </w:r>
      <w:proofErr w:type="spellStart"/>
      <w:r w:rsidR="008270D9">
        <w:rPr>
          <w:rFonts w:ascii="Times New Roman" w:hAnsi="Times New Roman" w:cs="Times New Roman"/>
          <w:i/>
        </w:rPr>
        <w:t>in</w:t>
      </w:r>
      <w:r w:rsidRPr="006A073B">
        <w:rPr>
          <w:rFonts w:ascii="Times New Roman" w:hAnsi="Times New Roman" w:cs="Times New Roman"/>
          <w:i/>
        </w:rPr>
        <w:t>agalak</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ku</w:t>
      </w:r>
      <w:proofErr w:type="spellEnd"/>
      <w:r w:rsidRPr="006A073B">
        <w:rPr>
          <w:rFonts w:ascii="Times New Roman" w:hAnsi="Times New Roman" w:cs="Times New Roman"/>
          <w:i/>
        </w:rPr>
        <w:t xml:space="preserve"> bi </w:t>
      </w:r>
      <w:proofErr w:type="spellStart"/>
      <w:r w:rsidRPr="006A073B">
        <w:rPr>
          <w:rFonts w:ascii="Times New Roman" w:hAnsi="Times New Roman" w:cs="Times New Roman"/>
          <w:i/>
        </w:rPr>
        <w:t>yuri</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ira</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kagawad</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ku</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nagkaroon</w:t>
      </w:r>
      <w:proofErr w:type="spellEnd"/>
      <w:r w:rsidRPr="006A073B">
        <w:rPr>
          <w:rFonts w:ascii="Times New Roman" w:hAnsi="Times New Roman" w:cs="Times New Roman"/>
          <w:i/>
        </w:rPr>
        <w:t xml:space="preserve"> ng quor</w:t>
      </w:r>
      <w:r w:rsidR="008270D9">
        <w:rPr>
          <w:rFonts w:ascii="Times New Roman" w:hAnsi="Times New Roman" w:cs="Times New Roman"/>
          <w:i/>
        </w:rPr>
        <w:t xml:space="preserve">um. </w:t>
      </w:r>
      <w:proofErr w:type="spellStart"/>
      <w:r w:rsidR="008270D9">
        <w:rPr>
          <w:rFonts w:ascii="Times New Roman" w:hAnsi="Times New Roman" w:cs="Times New Roman"/>
          <w:i/>
        </w:rPr>
        <w:t>Nabbiridam</w:t>
      </w:r>
      <w:proofErr w:type="spellEnd"/>
      <w:r w:rsidR="008270D9">
        <w:rPr>
          <w:rFonts w:ascii="Times New Roman" w:hAnsi="Times New Roman" w:cs="Times New Roman"/>
          <w:i/>
        </w:rPr>
        <w:t xml:space="preserve"> mi</w:t>
      </w:r>
      <w:r w:rsidRPr="006A073B">
        <w:rPr>
          <w:rFonts w:ascii="Times New Roman" w:hAnsi="Times New Roman" w:cs="Times New Roman"/>
          <w:i/>
        </w:rPr>
        <w:t xml:space="preserve"> </w:t>
      </w:r>
      <w:proofErr w:type="spellStart"/>
      <w:r w:rsidRPr="006A073B">
        <w:rPr>
          <w:rFonts w:ascii="Times New Roman" w:hAnsi="Times New Roman" w:cs="Times New Roman"/>
          <w:i/>
        </w:rPr>
        <w:t>tungkol</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lagu</w:t>
      </w:r>
      <w:proofErr w:type="spellEnd"/>
      <w:r w:rsidRPr="006A073B">
        <w:rPr>
          <w:rFonts w:ascii="Times New Roman" w:hAnsi="Times New Roman" w:cs="Times New Roman"/>
          <w:i/>
        </w:rPr>
        <w:t xml:space="preserve"> ta </w:t>
      </w:r>
      <w:proofErr w:type="spellStart"/>
      <w:r w:rsidRPr="006A073B">
        <w:rPr>
          <w:rFonts w:ascii="Times New Roman" w:hAnsi="Times New Roman" w:cs="Times New Roman"/>
          <w:i/>
        </w:rPr>
        <w:t>pamadday</w:t>
      </w:r>
      <w:proofErr w:type="spellEnd"/>
      <w:r w:rsidRPr="006A073B">
        <w:rPr>
          <w:rFonts w:ascii="Times New Roman" w:hAnsi="Times New Roman" w:cs="Times New Roman"/>
          <w:i/>
        </w:rPr>
        <w:t xml:space="preserve"> mi </w:t>
      </w:r>
      <w:proofErr w:type="spellStart"/>
      <w:r w:rsidRPr="006A073B">
        <w:rPr>
          <w:rFonts w:ascii="Times New Roman" w:hAnsi="Times New Roman" w:cs="Times New Roman"/>
          <w:i/>
        </w:rPr>
        <w:t>tu</w:t>
      </w:r>
      <w:proofErr w:type="spellEnd"/>
      <w:r w:rsidRPr="006A073B">
        <w:rPr>
          <w:rFonts w:ascii="Times New Roman" w:hAnsi="Times New Roman" w:cs="Times New Roman"/>
          <w:i/>
        </w:rPr>
        <w:t xml:space="preserve"> barangay nursery. </w:t>
      </w:r>
      <w:proofErr w:type="spellStart"/>
      <w:r w:rsidRPr="006A073B">
        <w:rPr>
          <w:rFonts w:ascii="Times New Roman" w:hAnsi="Times New Roman" w:cs="Times New Roman"/>
          <w:i/>
        </w:rPr>
        <w:t>Nagkaroon</w:t>
      </w:r>
      <w:proofErr w:type="spellEnd"/>
      <w:r w:rsidRPr="006A073B">
        <w:rPr>
          <w:rFonts w:ascii="Times New Roman" w:hAnsi="Times New Roman" w:cs="Times New Roman"/>
          <w:i/>
        </w:rPr>
        <w:t xml:space="preserve"> noon ng MOA between ISU and Cubag. Ang Counterpart ng Barangay ay space anna manpower. Open </w:t>
      </w:r>
      <w:proofErr w:type="spellStart"/>
      <w:r w:rsidRPr="006A073B">
        <w:rPr>
          <w:rFonts w:ascii="Times New Roman" w:hAnsi="Times New Roman" w:cs="Times New Roman"/>
          <w:i/>
        </w:rPr>
        <w:t>yari</w:t>
      </w:r>
      <w:proofErr w:type="spellEnd"/>
      <w:r w:rsidRPr="006A073B">
        <w:rPr>
          <w:rFonts w:ascii="Times New Roman" w:hAnsi="Times New Roman" w:cs="Times New Roman"/>
          <w:i/>
        </w:rPr>
        <w:t xml:space="preserve"> nursery ta Barangay nu </w:t>
      </w:r>
      <w:proofErr w:type="spellStart"/>
      <w:r w:rsidRPr="006A073B">
        <w:rPr>
          <w:rFonts w:ascii="Times New Roman" w:hAnsi="Times New Roman" w:cs="Times New Roman"/>
          <w:i/>
        </w:rPr>
        <w:t>sinni</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maya</w:t>
      </w:r>
      <w:proofErr w:type="spellEnd"/>
      <w:r w:rsidRPr="006A073B">
        <w:rPr>
          <w:rFonts w:ascii="Times New Roman" w:hAnsi="Times New Roman" w:cs="Times New Roman"/>
          <w:i/>
        </w:rPr>
        <w:t xml:space="preserve"> manga </w:t>
      </w:r>
      <w:proofErr w:type="spellStart"/>
      <w:r w:rsidRPr="006A073B">
        <w:rPr>
          <w:rFonts w:ascii="Times New Roman" w:hAnsi="Times New Roman" w:cs="Times New Roman"/>
          <w:i/>
        </w:rPr>
        <w:t>umay</w:t>
      </w:r>
      <w:proofErr w:type="spellEnd"/>
      <w:r w:rsidRPr="006A073B">
        <w:rPr>
          <w:rFonts w:ascii="Times New Roman" w:hAnsi="Times New Roman" w:cs="Times New Roman"/>
          <w:i/>
        </w:rPr>
        <w:t xml:space="preserve"> </w:t>
      </w:r>
      <w:proofErr w:type="spellStart"/>
      <w:r w:rsidRPr="006A073B">
        <w:rPr>
          <w:rFonts w:ascii="Times New Roman" w:hAnsi="Times New Roman" w:cs="Times New Roman"/>
          <w:i/>
        </w:rPr>
        <w:t>lamang</w:t>
      </w:r>
      <w:proofErr w:type="spellEnd"/>
      <w:r w:rsidRPr="006A073B">
        <w:rPr>
          <w:rFonts w:ascii="Times New Roman" w:hAnsi="Times New Roman" w:cs="Times New Roman"/>
          <w:i/>
        </w:rPr>
        <w:t xml:space="preserve"> manga</w:t>
      </w:r>
      <w:r w:rsidRPr="006A073B">
        <w:rPr>
          <w:rFonts w:ascii="Times New Roman" w:hAnsi="Times New Roman" w:cs="Times New Roman"/>
        </w:rPr>
        <w:t xml:space="preserve">. (The ISU faculty like ma’am Jane, ma’am Karen, sir Arsen visited us and asked for a dialogue, I called my Barangay Kagawads and there was quorum that time. They </w:t>
      </w:r>
      <w:r w:rsidR="00FE655A">
        <w:rPr>
          <w:rFonts w:ascii="Times New Roman" w:hAnsi="Times New Roman" w:cs="Times New Roman"/>
        </w:rPr>
        <w:t>discussed</w:t>
      </w:r>
      <w:r w:rsidRPr="006A073B">
        <w:rPr>
          <w:rFonts w:ascii="Times New Roman" w:hAnsi="Times New Roman" w:cs="Times New Roman"/>
        </w:rPr>
        <w:t xml:space="preserve"> about the collaboration of having a nursery in the barangay, we also signed a Memorandum of Agreement (MOA) between the Barangay and ISU. The counterpart of the barangay was space for the establishment of barangay nursery and manpower for maintenance. The nursery was open to all barangay res</w:t>
      </w:r>
      <w:r w:rsidR="007173FE">
        <w:rPr>
          <w:rFonts w:ascii="Times New Roman" w:hAnsi="Times New Roman" w:cs="Times New Roman"/>
        </w:rPr>
        <w:t>idents, if anyone wants to get.</w:t>
      </w:r>
    </w:p>
    <w:p w14:paraId="0A02D009" w14:textId="107E8DD2" w:rsidR="006A073B" w:rsidRPr="006A073B" w:rsidRDefault="0098741B" w:rsidP="006A073B">
      <w:pPr>
        <w:spacing w:line="240" w:lineRule="auto"/>
        <w:ind w:firstLine="709"/>
        <w:jc w:val="both"/>
        <w:rPr>
          <w:rFonts w:ascii="Times New Roman" w:hAnsi="Times New Roman" w:cs="Times New Roman"/>
          <w:shd w:val="clear" w:color="auto" w:fill="FFFFFF"/>
        </w:rPr>
      </w:pPr>
      <w:r>
        <w:rPr>
          <w:rFonts w:ascii="Times New Roman" w:hAnsi="Times New Roman" w:cs="Times New Roman"/>
        </w:rPr>
        <w:t>Based on</w:t>
      </w:r>
      <w:r w:rsidR="006A073B" w:rsidRPr="006A073B">
        <w:rPr>
          <w:rFonts w:ascii="Times New Roman" w:hAnsi="Times New Roman" w:cs="Times New Roman"/>
        </w:rPr>
        <w:t xml:space="preserve"> the statements of the barangay leaders, there was participation happened in the ground. As pointed out by Servaes (2002) in order to share information, knowledge, trust, commitment and right attitude in development projects</w:t>
      </w:r>
      <w:r w:rsidR="00B61FA5">
        <w:rPr>
          <w:rFonts w:ascii="Times New Roman" w:hAnsi="Times New Roman" w:cs="Times New Roman"/>
        </w:rPr>
        <w:t>,</w:t>
      </w:r>
      <w:r w:rsidR="006A073B" w:rsidRPr="006A073B">
        <w:rPr>
          <w:rFonts w:ascii="Times New Roman" w:hAnsi="Times New Roman" w:cs="Times New Roman"/>
        </w:rPr>
        <w:t xml:space="preserve"> participation is very important</w:t>
      </w:r>
      <w:r w:rsidR="00B61FA5">
        <w:rPr>
          <w:rFonts w:ascii="Times New Roman" w:hAnsi="Times New Roman" w:cs="Times New Roman"/>
        </w:rPr>
        <w:t>, especially when it comes to</w:t>
      </w:r>
      <w:r w:rsidR="00833C75">
        <w:rPr>
          <w:rFonts w:ascii="Times New Roman" w:hAnsi="Times New Roman" w:cs="Times New Roman"/>
        </w:rPr>
        <w:t xml:space="preserve"> </w:t>
      </w:r>
      <w:r w:rsidR="00233FC9">
        <w:rPr>
          <w:rFonts w:ascii="Times New Roman" w:hAnsi="Times New Roman" w:cs="Times New Roman"/>
        </w:rPr>
        <w:t xml:space="preserve">decision-making process mainly because </w:t>
      </w:r>
      <w:r w:rsidR="006A073B" w:rsidRPr="006A073B">
        <w:rPr>
          <w:rFonts w:ascii="Times New Roman" w:hAnsi="Times New Roman" w:cs="Times New Roman"/>
        </w:rPr>
        <w:t xml:space="preserve">it is at the community level that the problems of living conditions are discussed, and interactions with other communities are elicited. This was also agreed by another author (Mefalopulos, 2008) who states that the reason why many development projects and program fail can </w:t>
      </w:r>
      <w:r w:rsidR="00076A01">
        <w:rPr>
          <w:rFonts w:ascii="Times New Roman" w:hAnsi="Times New Roman" w:cs="Times New Roman"/>
        </w:rPr>
        <w:t xml:space="preserve">be </w:t>
      </w:r>
      <w:r w:rsidR="006A073B" w:rsidRPr="006A073B">
        <w:rPr>
          <w:rFonts w:ascii="Times New Roman" w:hAnsi="Times New Roman" w:cs="Times New Roman"/>
        </w:rPr>
        <w:t xml:space="preserve">linked to the fact that they do not involve the local people during the process of making decisions. </w:t>
      </w:r>
    </w:p>
    <w:p w14:paraId="13DC6A39" w14:textId="77777777" w:rsidR="00DD70A7" w:rsidRDefault="00DD70A7" w:rsidP="001644CE">
      <w:pPr>
        <w:pStyle w:val="NoSpacing"/>
      </w:pPr>
    </w:p>
    <w:p w14:paraId="141686B3" w14:textId="77777777" w:rsidR="00CF70C2" w:rsidRDefault="00CF70C2" w:rsidP="001644CE">
      <w:pPr>
        <w:pStyle w:val="NoSpacing"/>
      </w:pPr>
    </w:p>
    <w:p w14:paraId="3F3A3A7F" w14:textId="77777777" w:rsidR="00CF70C2" w:rsidRDefault="00CF70C2" w:rsidP="001644CE">
      <w:pPr>
        <w:pStyle w:val="NoSpacing"/>
      </w:pPr>
    </w:p>
    <w:p w14:paraId="37E30031" w14:textId="77777777" w:rsidR="00CF70C2" w:rsidRPr="001644CE" w:rsidRDefault="00CF70C2" w:rsidP="001644CE">
      <w:pPr>
        <w:pStyle w:val="NoSpacing"/>
      </w:pPr>
    </w:p>
    <w:p w14:paraId="2D49DCC0" w14:textId="6CC72CB4" w:rsidR="00430EBA" w:rsidRPr="00430EBA" w:rsidRDefault="00430EBA" w:rsidP="00430EBA">
      <w:pPr>
        <w:pStyle w:val="NoSpacing"/>
        <w:jc w:val="both"/>
        <w:rPr>
          <w:rFonts w:cs="Times New Roman"/>
          <w:b/>
          <w:i/>
          <w:color w:val="000000"/>
          <w:sz w:val="22"/>
          <w:szCs w:val="24"/>
          <w:shd w:val="clear" w:color="auto" w:fill="FFFFFF"/>
        </w:rPr>
      </w:pPr>
      <w:r w:rsidRPr="00430EBA">
        <w:rPr>
          <w:rFonts w:cs="Times New Roman"/>
          <w:b/>
          <w:i/>
          <w:color w:val="000000"/>
          <w:sz w:val="22"/>
          <w:szCs w:val="24"/>
          <w:shd w:val="clear" w:color="auto" w:fill="FFFFFF"/>
        </w:rPr>
        <w:t>Level</w:t>
      </w:r>
      <w:r>
        <w:rPr>
          <w:rFonts w:cs="Times New Roman"/>
          <w:b/>
          <w:i/>
          <w:color w:val="000000"/>
          <w:sz w:val="22"/>
          <w:szCs w:val="24"/>
          <w:shd w:val="clear" w:color="auto" w:fill="FFFFFF"/>
        </w:rPr>
        <w:t xml:space="preserve"> of Participation of Beneficiaries </w:t>
      </w:r>
      <w:r w:rsidRPr="00430EBA">
        <w:rPr>
          <w:rFonts w:cs="Times New Roman"/>
          <w:b/>
          <w:i/>
          <w:color w:val="000000"/>
          <w:sz w:val="22"/>
          <w:szCs w:val="24"/>
          <w:shd w:val="clear" w:color="auto" w:fill="FFFFFF"/>
        </w:rPr>
        <w:t xml:space="preserve">in the Implementation Phase of the Project </w:t>
      </w:r>
    </w:p>
    <w:p w14:paraId="0063E48A" w14:textId="77777777" w:rsidR="00803CD4" w:rsidRDefault="00803CD4" w:rsidP="00775FEB">
      <w:pPr>
        <w:pStyle w:val="NoSpacing"/>
        <w:jc w:val="both"/>
        <w:rPr>
          <w:sz w:val="22"/>
        </w:rPr>
      </w:pPr>
    </w:p>
    <w:p w14:paraId="53F8790D" w14:textId="07063D30" w:rsidR="00180917" w:rsidRDefault="00180917" w:rsidP="00180917">
      <w:pPr>
        <w:pStyle w:val="NoSpacing"/>
        <w:ind w:firstLine="709"/>
        <w:jc w:val="both"/>
        <w:rPr>
          <w:sz w:val="22"/>
        </w:rPr>
      </w:pPr>
      <w:r w:rsidRPr="00180917">
        <w:rPr>
          <w:sz w:val="22"/>
        </w:rPr>
        <w:t xml:space="preserve">Table </w:t>
      </w:r>
      <w:r>
        <w:rPr>
          <w:sz w:val="22"/>
        </w:rPr>
        <w:t>2</w:t>
      </w:r>
      <w:r w:rsidRPr="00180917">
        <w:rPr>
          <w:sz w:val="22"/>
        </w:rPr>
        <w:t xml:space="preserve"> shows the statements formulated to determine the participation of the beneficiaries in the implementation phase of the project. The statements are based on the typology of participation by Mefalopulos (2008) which states that participation may be passive, consultative, functional and empowered. The 4-point Likert scale where 1-1.74 means Strongly disagree; 1.75-2.49 Disagree; 2.5-3.24 Agree and 3.25-4 Strongly Agree was used to assess the participation of 37 project beneficiaries of barangay Angancasilian, Catabayungan and Cubag, Cabagan, Isabela.</w:t>
      </w:r>
    </w:p>
    <w:p w14:paraId="08D7680B" w14:textId="77777777" w:rsidR="001955C7" w:rsidRDefault="001955C7" w:rsidP="001955C7">
      <w:pPr>
        <w:pStyle w:val="NoSpacing"/>
        <w:jc w:val="both"/>
        <w:rPr>
          <w:sz w:val="22"/>
        </w:rPr>
      </w:pPr>
    </w:p>
    <w:p w14:paraId="35E0AA8A" w14:textId="01021D31" w:rsidR="001955C7" w:rsidRPr="001955C7" w:rsidRDefault="001955C7" w:rsidP="001955C7">
      <w:pPr>
        <w:pStyle w:val="NoSpacing"/>
        <w:ind w:left="851" w:hanging="851"/>
        <w:jc w:val="both"/>
        <w:rPr>
          <w:rFonts w:cs="Times New Roman"/>
          <w:sz w:val="22"/>
          <w:szCs w:val="24"/>
        </w:rPr>
      </w:pPr>
      <w:r w:rsidRPr="001955C7">
        <w:rPr>
          <w:sz w:val="22"/>
        </w:rPr>
        <w:t xml:space="preserve">Table </w:t>
      </w:r>
      <w:r w:rsidR="000D61A3">
        <w:rPr>
          <w:sz w:val="22"/>
        </w:rPr>
        <w:t>2</w:t>
      </w:r>
      <w:r w:rsidRPr="001955C7">
        <w:rPr>
          <w:sz w:val="22"/>
        </w:rPr>
        <w:t xml:space="preserve">. </w:t>
      </w:r>
      <w:r w:rsidRPr="001955C7">
        <w:rPr>
          <w:rFonts w:cs="Times New Roman"/>
          <w:sz w:val="22"/>
          <w:szCs w:val="24"/>
        </w:rPr>
        <w:t>Participation of beneficiaries during implementation phase of the extension project</w:t>
      </w:r>
    </w:p>
    <w:p w14:paraId="4ABF21B2" w14:textId="77777777" w:rsidR="001955C7" w:rsidRPr="00180917" w:rsidRDefault="001955C7" w:rsidP="001955C7">
      <w:pPr>
        <w:pStyle w:val="NoSpacing"/>
        <w:jc w:val="both"/>
        <w:rPr>
          <w:sz w:val="22"/>
        </w:rPr>
      </w:pPr>
    </w:p>
    <w:tbl>
      <w:tblPr>
        <w:tblStyle w:val="TableGrid"/>
        <w:tblW w:w="0" w:type="auto"/>
        <w:tblLook w:val="04A0" w:firstRow="1" w:lastRow="0" w:firstColumn="1" w:lastColumn="0" w:noHBand="0" w:noVBand="1"/>
      </w:tblPr>
      <w:tblGrid>
        <w:gridCol w:w="1577"/>
        <w:gridCol w:w="807"/>
        <w:gridCol w:w="1367"/>
        <w:gridCol w:w="791"/>
      </w:tblGrid>
      <w:tr w:rsidR="00762F28" w14:paraId="73C421C8" w14:textId="77777777" w:rsidTr="00791002">
        <w:trPr>
          <w:trHeight w:val="288"/>
        </w:trPr>
        <w:tc>
          <w:tcPr>
            <w:tcW w:w="1577" w:type="dxa"/>
            <w:tcBorders>
              <w:top w:val="double" w:sz="4" w:space="0" w:color="auto"/>
              <w:left w:val="nil"/>
              <w:bottom w:val="single" w:sz="4" w:space="0" w:color="auto"/>
              <w:right w:val="nil"/>
            </w:tcBorders>
            <w:vAlign w:val="center"/>
          </w:tcPr>
          <w:p w14:paraId="55E97551" w14:textId="77777777" w:rsidR="00762F28" w:rsidRPr="00C0407F" w:rsidRDefault="00762F28" w:rsidP="00791002">
            <w:pPr>
              <w:pStyle w:val="NoSpacing"/>
              <w:jc w:val="both"/>
              <w:rPr>
                <w:sz w:val="18"/>
              </w:rPr>
            </w:pPr>
            <w:r w:rsidRPr="00C0407F">
              <w:rPr>
                <w:rFonts w:eastAsia="Times New Roman" w:cs="Times New Roman"/>
                <w:color w:val="000000"/>
                <w:sz w:val="18"/>
                <w:szCs w:val="24"/>
                <w:lang w:eastAsia="en-PH"/>
              </w:rPr>
              <w:t>PARTICIPATION</w:t>
            </w:r>
          </w:p>
        </w:tc>
        <w:tc>
          <w:tcPr>
            <w:tcW w:w="807" w:type="dxa"/>
            <w:tcBorders>
              <w:top w:val="double" w:sz="4" w:space="0" w:color="auto"/>
              <w:left w:val="nil"/>
              <w:bottom w:val="single" w:sz="4" w:space="0" w:color="auto"/>
              <w:right w:val="nil"/>
            </w:tcBorders>
            <w:vAlign w:val="center"/>
          </w:tcPr>
          <w:p w14:paraId="78467DE3" w14:textId="77777777" w:rsidR="00762F28" w:rsidRPr="00C0407F" w:rsidRDefault="00762F28" w:rsidP="00791002">
            <w:pPr>
              <w:pStyle w:val="NoSpacing"/>
              <w:jc w:val="both"/>
              <w:rPr>
                <w:sz w:val="18"/>
              </w:rPr>
            </w:pPr>
            <w:r w:rsidRPr="00C0407F">
              <w:rPr>
                <w:rFonts w:eastAsia="Times New Roman" w:cs="Times New Roman"/>
                <w:color w:val="000000"/>
                <w:sz w:val="18"/>
                <w:szCs w:val="24"/>
                <w:lang w:eastAsia="en-PH"/>
              </w:rPr>
              <w:t>MEAN</w:t>
            </w:r>
          </w:p>
        </w:tc>
        <w:tc>
          <w:tcPr>
            <w:tcW w:w="1367" w:type="dxa"/>
            <w:tcBorders>
              <w:top w:val="double" w:sz="4" w:space="0" w:color="auto"/>
              <w:left w:val="nil"/>
              <w:bottom w:val="single" w:sz="4" w:space="0" w:color="auto"/>
              <w:right w:val="nil"/>
            </w:tcBorders>
            <w:vAlign w:val="center"/>
          </w:tcPr>
          <w:p w14:paraId="43586906" w14:textId="77777777" w:rsidR="00762F28" w:rsidRPr="00C0407F" w:rsidRDefault="00762F28" w:rsidP="00791002">
            <w:pPr>
              <w:pStyle w:val="NoSpacing"/>
              <w:jc w:val="both"/>
              <w:rPr>
                <w:sz w:val="18"/>
              </w:rPr>
            </w:pPr>
            <w:r w:rsidRPr="00C0407F">
              <w:rPr>
                <w:rFonts w:eastAsia="Times New Roman" w:cs="Times New Roman"/>
                <w:color w:val="000000"/>
                <w:sz w:val="18"/>
                <w:szCs w:val="24"/>
                <w:lang w:eastAsia="en-PH"/>
              </w:rPr>
              <w:t xml:space="preserve">DESCRIPTIVE EQUIVALENT </w:t>
            </w:r>
          </w:p>
        </w:tc>
        <w:tc>
          <w:tcPr>
            <w:tcW w:w="791" w:type="dxa"/>
            <w:tcBorders>
              <w:top w:val="double" w:sz="4" w:space="0" w:color="auto"/>
              <w:left w:val="nil"/>
              <w:bottom w:val="single" w:sz="4" w:space="0" w:color="auto"/>
              <w:right w:val="nil"/>
            </w:tcBorders>
            <w:vAlign w:val="center"/>
          </w:tcPr>
          <w:p w14:paraId="31C1D2E3" w14:textId="77777777" w:rsidR="00762F28" w:rsidRPr="00C0407F" w:rsidRDefault="00762F28" w:rsidP="00791002">
            <w:pPr>
              <w:pStyle w:val="NoSpacing"/>
              <w:jc w:val="both"/>
              <w:rPr>
                <w:sz w:val="18"/>
              </w:rPr>
            </w:pPr>
            <w:r w:rsidRPr="00C0407F">
              <w:rPr>
                <w:rFonts w:eastAsia="Times New Roman" w:cs="Times New Roman"/>
                <w:color w:val="000000"/>
                <w:sz w:val="18"/>
                <w:szCs w:val="24"/>
                <w:lang w:eastAsia="en-PH"/>
              </w:rPr>
              <w:t xml:space="preserve">RANK </w:t>
            </w:r>
          </w:p>
        </w:tc>
      </w:tr>
      <w:tr w:rsidR="00762F28" w14:paraId="331E208F" w14:textId="77777777" w:rsidTr="00791002">
        <w:tc>
          <w:tcPr>
            <w:tcW w:w="1577" w:type="dxa"/>
            <w:tcBorders>
              <w:top w:val="single" w:sz="4" w:space="0" w:color="auto"/>
              <w:left w:val="nil"/>
              <w:bottom w:val="single" w:sz="4" w:space="0" w:color="auto"/>
              <w:right w:val="nil"/>
            </w:tcBorders>
          </w:tcPr>
          <w:p w14:paraId="4650F542" w14:textId="7BA5E7DA" w:rsidR="00762F28" w:rsidRPr="00C0407F" w:rsidRDefault="00762F28" w:rsidP="00791002">
            <w:pPr>
              <w:pStyle w:val="NoSpacing"/>
              <w:jc w:val="both"/>
              <w:rPr>
                <w:sz w:val="18"/>
              </w:rPr>
            </w:pPr>
            <w:r>
              <w:rPr>
                <w:rFonts w:eastAsia="Times New Roman" w:cs="Times New Roman"/>
                <w:color w:val="000000"/>
                <w:sz w:val="18"/>
                <w:szCs w:val="24"/>
                <w:lang w:eastAsia="en-PH"/>
              </w:rPr>
              <w:t>Implementation</w:t>
            </w:r>
          </w:p>
        </w:tc>
        <w:tc>
          <w:tcPr>
            <w:tcW w:w="807" w:type="dxa"/>
            <w:tcBorders>
              <w:top w:val="single" w:sz="4" w:space="0" w:color="auto"/>
              <w:left w:val="nil"/>
              <w:bottom w:val="single" w:sz="4" w:space="0" w:color="auto"/>
              <w:right w:val="nil"/>
            </w:tcBorders>
          </w:tcPr>
          <w:p w14:paraId="2ADDCBB4" w14:textId="77777777" w:rsidR="00762F28" w:rsidRPr="00C0407F" w:rsidRDefault="00762F28" w:rsidP="00791002">
            <w:pPr>
              <w:pStyle w:val="NoSpacing"/>
              <w:jc w:val="both"/>
              <w:rPr>
                <w:sz w:val="18"/>
              </w:rPr>
            </w:pPr>
          </w:p>
        </w:tc>
        <w:tc>
          <w:tcPr>
            <w:tcW w:w="1367" w:type="dxa"/>
            <w:tcBorders>
              <w:top w:val="single" w:sz="4" w:space="0" w:color="auto"/>
              <w:left w:val="nil"/>
              <w:bottom w:val="single" w:sz="4" w:space="0" w:color="auto"/>
              <w:right w:val="nil"/>
            </w:tcBorders>
          </w:tcPr>
          <w:p w14:paraId="19DC935B" w14:textId="77777777" w:rsidR="00762F28" w:rsidRPr="00C0407F" w:rsidRDefault="00762F28" w:rsidP="00791002">
            <w:pPr>
              <w:pStyle w:val="NoSpacing"/>
              <w:jc w:val="both"/>
              <w:rPr>
                <w:sz w:val="18"/>
              </w:rPr>
            </w:pPr>
          </w:p>
        </w:tc>
        <w:tc>
          <w:tcPr>
            <w:tcW w:w="791" w:type="dxa"/>
            <w:tcBorders>
              <w:top w:val="single" w:sz="4" w:space="0" w:color="auto"/>
              <w:left w:val="nil"/>
              <w:bottom w:val="single" w:sz="4" w:space="0" w:color="auto"/>
              <w:right w:val="nil"/>
            </w:tcBorders>
          </w:tcPr>
          <w:p w14:paraId="3E0DD12A" w14:textId="77777777" w:rsidR="00762F28" w:rsidRPr="00C0407F" w:rsidRDefault="00762F28" w:rsidP="00791002">
            <w:pPr>
              <w:pStyle w:val="NoSpacing"/>
              <w:jc w:val="both"/>
              <w:rPr>
                <w:sz w:val="18"/>
              </w:rPr>
            </w:pPr>
          </w:p>
        </w:tc>
      </w:tr>
      <w:tr w:rsidR="00762F28" w14:paraId="4C8A0C66" w14:textId="77777777" w:rsidTr="00791002">
        <w:tc>
          <w:tcPr>
            <w:tcW w:w="4542" w:type="dxa"/>
            <w:gridSpan w:val="4"/>
            <w:tcBorders>
              <w:top w:val="single" w:sz="4" w:space="0" w:color="auto"/>
              <w:left w:val="nil"/>
              <w:bottom w:val="nil"/>
              <w:right w:val="nil"/>
            </w:tcBorders>
          </w:tcPr>
          <w:p w14:paraId="25D3E1CC" w14:textId="77777777" w:rsidR="00762F28" w:rsidRPr="00C0407F" w:rsidRDefault="00762F28" w:rsidP="00791002">
            <w:pPr>
              <w:pStyle w:val="NoSpacing"/>
              <w:jc w:val="both"/>
              <w:rPr>
                <w:sz w:val="18"/>
              </w:rPr>
            </w:pPr>
            <w:r w:rsidRPr="00C0407F">
              <w:rPr>
                <w:rFonts w:eastAsia="Times New Roman" w:cs="Times New Roman"/>
                <w:color w:val="000000"/>
                <w:sz w:val="18"/>
                <w:szCs w:val="24"/>
                <w:lang w:eastAsia="en-PH"/>
              </w:rPr>
              <w:t>Passive Participation</w:t>
            </w:r>
          </w:p>
        </w:tc>
      </w:tr>
      <w:tr w:rsidR="00762F28" w:rsidRPr="00C0407F" w14:paraId="774EBE9D" w14:textId="77777777" w:rsidTr="00791002">
        <w:tc>
          <w:tcPr>
            <w:tcW w:w="1577" w:type="dxa"/>
            <w:tcBorders>
              <w:top w:val="nil"/>
              <w:left w:val="nil"/>
              <w:bottom w:val="single" w:sz="4" w:space="0" w:color="auto"/>
              <w:right w:val="nil"/>
            </w:tcBorders>
            <w:vAlign w:val="center"/>
          </w:tcPr>
          <w:p w14:paraId="670A9538" w14:textId="5151D74A"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 xml:space="preserve">S6. I listened to barangay nursery on medicinal and food plants aired through radio just to finish the training course. </w:t>
            </w:r>
          </w:p>
        </w:tc>
        <w:tc>
          <w:tcPr>
            <w:tcW w:w="807" w:type="dxa"/>
            <w:tcBorders>
              <w:top w:val="nil"/>
              <w:left w:val="nil"/>
              <w:bottom w:val="single" w:sz="4" w:space="0" w:color="auto"/>
              <w:right w:val="nil"/>
            </w:tcBorders>
            <w:vAlign w:val="center"/>
          </w:tcPr>
          <w:p w14:paraId="1C0B8254" w14:textId="4BBD0C8C"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2.68</w:t>
            </w:r>
          </w:p>
        </w:tc>
        <w:tc>
          <w:tcPr>
            <w:tcW w:w="1367" w:type="dxa"/>
            <w:tcBorders>
              <w:top w:val="nil"/>
              <w:left w:val="nil"/>
              <w:bottom w:val="single" w:sz="4" w:space="0" w:color="auto"/>
              <w:right w:val="nil"/>
            </w:tcBorders>
            <w:vAlign w:val="center"/>
          </w:tcPr>
          <w:p w14:paraId="00938319" w14:textId="2E972875"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A</w:t>
            </w:r>
          </w:p>
        </w:tc>
        <w:tc>
          <w:tcPr>
            <w:tcW w:w="791" w:type="dxa"/>
            <w:tcBorders>
              <w:top w:val="nil"/>
              <w:left w:val="nil"/>
              <w:bottom w:val="single" w:sz="4" w:space="0" w:color="auto"/>
              <w:right w:val="nil"/>
            </w:tcBorders>
            <w:vAlign w:val="center"/>
          </w:tcPr>
          <w:p w14:paraId="3618FA80" w14:textId="77F7E2EC"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4</w:t>
            </w:r>
          </w:p>
        </w:tc>
      </w:tr>
      <w:tr w:rsidR="00762F28" w:rsidRPr="00C0407F" w14:paraId="0D764FE7" w14:textId="77777777" w:rsidTr="00791002">
        <w:tc>
          <w:tcPr>
            <w:tcW w:w="1577" w:type="dxa"/>
            <w:tcBorders>
              <w:top w:val="single" w:sz="4" w:space="0" w:color="auto"/>
              <w:left w:val="nil"/>
              <w:bottom w:val="single" w:sz="4" w:space="0" w:color="auto"/>
              <w:right w:val="nil"/>
            </w:tcBorders>
            <w:vAlign w:val="center"/>
          </w:tcPr>
          <w:p w14:paraId="22F38898" w14:textId="7BC97071"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S7. I attended training demonstration just to finish it.</w:t>
            </w:r>
          </w:p>
        </w:tc>
        <w:tc>
          <w:tcPr>
            <w:tcW w:w="807" w:type="dxa"/>
            <w:tcBorders>
              <w:top w:val="single" w:sz="4" w:space="0" w:color="auto"/>
              <w:left w:val="nil"/>
              <w:bottom w:val="single" w:sz="4" w:space="0" w:color="auto"/>
              <w:right w:val="nil"/>
            </w:tcBorders>
            <w:vAlign w:val="center"/>
          </w:tcPr>
          <w:p w14:paraId="73CBF6EC" w14:textId="79EB90DD"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2.84</w:t>
            </w:r>
          </w:p>
        </w:tc>
        <w:tc>
          <w:tcPr>
            <w:tcW w:w="1367" w:type="dxa"/>
            <w:tcBorders>
              <w:top w:val="single" w:sz="4" w:space="0" w:color="auto"/>
              <w:left w:val="nil"/>
              <w:bottom w:val="single" w:sz="4" w:space="0" w:color="auto"/>
              <w:right w:val="nil"/>
            </w:tcBorders>
            <w:vAlign w:val="center"/>
          </w:tcPr>
          <w:p w14:paraId="72CCB56A" w14:textId="5D216B30"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A</w:t>
            </w:r>
          </w:p>
        </w:tc>
        <w:tc>
          <w:tcPr>
            <w:tcW w:w="791" w:type="dxa"/>
            <w:tcBorders>
              <w:top w:val="single" w:sz="4" w:space="0" w:color="auto"/>
              <w:left w:val="nil"/>
              <w:bottom w:val="single" w:sz="4" w:space="0" w:color="auto"/>
              <w:right w:val="nil"/>
            </w:tcBorders>
            <w:vAlign w:val="center"/>
          </w:tcPr>
          <w:p w14:paraId="3258A31D" w14:textId="661A08D8"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3</w:t>
            </w:r>
          </w:p>
        </w:tc>
      </w:tr>
      <w:tr w:rsidR="00762F28" w14:paraId="5CB4866C" w14:textId="77777777" w:rsidTr="00791002">
        <w:tc>
          <w:tcPr>
            <w:tcW w:w="4542" w:type="dxa"/>
            <w:gridSpan w:val="4"/>
            <w:tcBorders>
              <w:top w:val="single" w:sz="4" w:space="0" w:color="auto"/>
              <w:left w:val="nil"/>
              <w:bottom w:val="single" w:sz="4" w:space="0" w:color="auto"/>
              <w:right w:val="nil"/>
            </w:tcBorders>
          </w:tcPr>
          <w:p w14:paraId="0EE40585" w14:textId="77777777" w:rsidR="00762F28" w:rsidRDefault="00762F28" w:rsidP="00791002">
            <w:pPr>
              <w:pStyle w:val="NoSpacing"/>
              <w:jc w:val="both"/>
              <w:rPr>
                <w:sz w:val="22"/>
              </w:rPr>
            </w:pPr>
            <w:r w:rsidRPr="00852806">
              <w:rPr>
                <w:rFonts w:eastAsia="Times New Roman" w:cs="Times New Roman"/>
                <w:color w:val="000000"/>
                <w:sz w:val="18"/>
                <w:szCs w:val="24"/>
                <w:lang w:eastAsia="en-PH"/>
              </w:rPr>
              <w:t>Participation by Consultation</w:t>
            </w:r>
          </w:p>
        </w:tc>
      </w:tr>
      <w:tr w:rsidR="00762F28" w14:paraId="5E59C86D" w14:textId="77777777" w:rsidTr="00762F28">
        <w:tc>
          <w:tcPr>
            <w:tcW w:w="1577" w:type="dxa"/>
            <w:tcBorders>
              <w:top w:val="single" w:sz="4" w:space="0" w:color="auto"/>
              <w:left w:val="nil"/>
              <w:bottom w:val="single" w:sz="4" w:space="0" w:color="auto"/>
              <w:right w:val="nil"/>
            </w:tcBorders>
            <w:vAlign w:val="center"/>
          </w:tcPr>
          <w:p w14:paraId="1495C58A" w14:textId="521F56CB" w:rsidR="00762F28" w:rsidRPr="00762F28" w:rsidRDefault="00762F28" w:rsidP="00791002">
            <w:pPr>
              <w:pStyle w:val="NoSpacing"/>
              <w:rPr>
                <w:sz w:val="16"/>
              </w:rPr>
            </w:pPr>
            <w:r w:rsidRPr="00762F28">
              <w:rPr>
                <w:rFonts w:eastAsia="Times New Roman" w:cs="Times New Roman"/>
                <w:color w:val="000000"/>
                <w:sz w:val="16"/>
                <w:szCs w:val="24"/>
                <w:lang w:eastAsia="en-PH"/>
              </w:rPr>
              <w:t xml:space="preserve">S8. I listened on barangay nursery on medicinal and food plants aired through radio and gave insights about the topic/s discussed. </w:t>
            </w:r>
          </w:p>
        </w:tc>
        <w:tc>
          <w:tcPr>
            <w:tcW w:w="807" w:type="dxa"/>
            <w:tcBorders>
              <w:top w:val="single" w:sz="4" w:space="0" w:color="auto"/>
              <w:left w:val="nil"/>
              <w:bottom w:val="single" w:sz="4" w:space="0" w:color="auto"/>
              <w:right w:val="nil"/>
            </w:tcBorders>
            <w:vAlign w:val="center"/>
          </w:tcPr>
          <w:p w14:paraId="50C7EC9D" w14:textId="17518AA2"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3.22</w:t>
            </w:r>
          </w:p>
        </w:tc>
        <w:tc>
          <w:tcPr>
            <w:tcW w:w="1367" w:type="dxa"/>
            <w:tcBorders>
              <w:top w:val="single" w:sz="4" w:space="0" w:color="auto"/>
              <w:left w:val="nil"/>
              <w:bottom w:val="single" w:sz="4" w:space="0" w:color="auto"/>
              <w:right w:val="nil"/>
            </w:tcBorders>
            <w:vAlign w:val="center"/>
          </w:tcPr>
          <w:p w14:paraId="20CD26B1" w14:textId="2E401702"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A</w:t>
            </w:r>
          </w:p>
        </w:tc>
        <w:tc>
          <w:tcPr>
            <w:tcW w:w="791" w:type="dxa"/>
            <w:tcBorders>
              <w:top w:val="single" w:sz="4" w:space="0" w:color="auto"/>
              <w:left w:val="nil"/>
              <w:bottom w:val="single" w:sz="4" w:space="0" w:color="auto"/>
              <w:right w:val="nil"/>
            </w:tcBorders>
            <w:vAlign w:val="center"/>
          </w:tcPr>
          <w:p w14:paraId="79521E1A" w14:textId="6BBF7D5E"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1</w:t>
            </w:r>
          </w:p>
        </w:tc>
      </w:tr>
      <w:tr w:rsidR="00762F28" w14:paraId="10B9023E" w14:textId="77777777" w:rsidTr="00762F28">
        <w:tc>
          <w:tcPr>
            <w:tcW w:w="1577" w:type="dxa"/>
            <w:tcBorders>
              <w:top w:val="single" w:sz="4" w:space="0" w:color="auto"/>
              <w:left w:val="nil"/>
              <w:bottom w:val="single" w:sz="4" w:space="0" w:color="auto"/>
              <w:right w:val="nil"/>
            </w:tcBorders>
            <w:vAlign w:val="center"/>
          </w:tcPr>
          <w:p w14:paraId="3B27A882" w14:textId="2F02C0C0" w:rsidR="00762F28" w:rsidRPr="00762F28" w:rsidRDefault="00762F28" w:rsidP="00791002">
            <w:pPr>
              <w:pStyle w:val="NoSpacing"/>
              <w:rPr>
                <w:sz w:val="16"/>
              </w:rPr>
            </w:pPr>
            <w:r w:rsidRPr="00762F28">
              <w:rPr>
                <w:rFonts w:eastAsia="Times New Roman" w:cs="Times New Roman"/>
                <w:color w:val="000000"/>
                <w:sz w:val="16"/>
                <w:szCs w:val="24"/>
                <w:lang w:eastAsia="en-PH"/>
              </w:rPr>
              <w:t xml:space="preserve">S9. I attended lectures, </w:t>
            </w:r>
            <w:r w:rsidR="0046004D" w:rsidRPr="00762F28">
              <w:rPr>
                <w:rFonts w:eastAsia="Times New Roman" w:cs="Times New Roman"/>
                <w:color w:val="000000"/>
                <w:sz w:val="16"/>
                <w:szCs w:val="24"/>
                <w:lang w:eastAsia="en-PH"/>
              </w:rPr>
              <w:t xml:space="preserve">demonstration </w:t>
            </w:r>
            <w:r w:rsidR="0046004D">
              <w:rPr>
                <w:rFonts w:eastAsia="Times New Roman" w:cs="Times New Roman"/>
                <w:color w:val="000000"/>
                <w:sz w:val="16"/>
                <w:szCs w:val="24"/>
                <w:lang w:eastAsia="en-PH"/>
              </w:rPr>
              <w:t>and</w:t>
            </w:r>
            <w:r w:rsidRPr="00762F28">
              <w:rPr>
                <w:rFonts w:eastAsia="Times New Roman" w:cs="Times New Roman"/>
                <w:color w:val="000000"/>
                <w:sz w:val="16"/>
                <w:szCs w:val="24"/>
                <w:lang w:eastAsia="en-PH"/>
              </w:rPr>
              <w:t xml:space="preserve"> gave insights about the topic/s discussed.</w:t>
            </w:r>
          </w:p>
        </w:tc>
        <w:tc>
          <w:tcPr>
            <w:tcW w:w="807" w:type="dxa"/>
            <w:tcBorders>
              <w:top w:val="single" w:sz="4" w:space="0" w:color="auto"/>
              <w:left w:val="nil"/>
              <w:bottom w:val="single" w:sz="4" w:space="0" w:color="auto"/>
              <w:right w:val="nil"/>
            </w:tcBorders>
            <w:vAlign w:val="center"/>
          </w:tcPr>
          <w:p w14:paraId="7B784A55" w14:textId="32A12AD8"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2.57</w:t>
            </w:r>
          </w:p>
        </w:tc>
        <w:tc>
          <w:tcPr>
            <w:tcW w:w="1367" w:type="dxa"/>
            <w:tcBorders>
              <w:top w:val="single" w:sz="4" w:space="0" w:color="auto"/>
              <w:left w:val="nil"/>
              <w:bottom w:val="single" w:sz="4" w:space="0" w:color="auto"/>
              <w:right w:val="nil"/>
            </w:tcBorders>
            <w:vAlign w:val="center"/>
          </w:tcPr>
          <w:p w14:paraId="50C8872E" w14:textId="6BF58013"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A</w:t>
            </w:r>
          </w:p>
        </w:tc>
        <w:tc>
          <w:tcPr>
            <w:tcW w:w="791" w:type="dxa"/>
            <w:tcBorders>
              <w:top w:val="single" w:sz="4" w:space="0" w:color="auto"/>
              <w:left w:val="nil"/>
              <w:bottom w:val="single" w:sz="4" w:space="0" w:color="auto"/>
              <w:right w:val="nil"/>
            </w:tcBorders>
            <w:vAlign w:val="center"/>
          </w:tcPr>
          <w:p w14:paraId="37F6C38E" w14:textId="443F506A" w:rsidR="00762F28" w:rsidRPr="00762F28" w:rsidRDefault="00762F28" w:rsidP="00791002">
            <w:pPr>
              <w:pStyle w:val="NoSpacing"/>
              <w:jc w:val="center"/>
              <w:rPr>
                <w:sz w:val="16"/>
              </w:rPr>
            </w:pPr>
            <w:r w:rsidRPr="00762F28">
              <w:rPr>
                <w:rFonts w:eastAsia="Times New Roman" w:cs="Times New Roman"/>
                <w:color w:val="000000"/>
                <w:sz w:val="16"/>
                <w:szCs w:val="24"/>
                <w:lang w:eastAsia="en-PH"/>
              </w:rPr>
              <w:t>6</w:t>
            </w:r>
          </w:p>
        </w:tc>
      </w:tr>
      <w:tr w:rsidR="00762F28" w14:paraId="5EB536E9" w14:textId="77777777" w:rsidTr="00762F28">
        <w:tc>
          <w:tcPr>
            <w:tcW w:w="4542" w:type="dxa"/>
            <w:gridSpan w:val="4"/>
            <w:tcBorders>
              <w:top w:val="single" w:sz="4" w:space="0" w:color="auto"/>
              <w:left w:val="nil"/>
              <w:bottom w:val="single" w:sz="4" w:space="0" w:color="auto"/>
              <w:right w:val="nil"/>
            </w:tcBorders>
          </w:tcPr>
          <w:p w14:paraId="356AD68A" w14:textId="77777777" w:rsidR="00762F28" w:rsidRPr="00AC2E3E" w:rsidRDefault="00762F28" w:rsidP="00791002">
            <w:pPr>
              <w:pStyle w:val="NoSpacing"/>
              <w:jc w:val="both"/>
              <w:rPr>
                <w:sz w:val="18"/>
              </w:rPr>
            </w:pPr>
            <w:r w:rsidRPr="00AC2E3E">
              <w:rPr>
                <w:rFonts w:eastAsia="Times New Roman" w:cs="Times New Roman"/>
                <w:color w:val="000000"/>
                <w:sz w:val="18"/>
                <w:szCs w:val="24"/>
                <w:lang w:eastAsia="en-PH"/>
              </w:rPr>
              <w:t>Functional Participation</w:t>
            </w:r>
          </w:p>
        </w:tc>
      </w:tr>
      <w:tr w:rsidR="00762F28" w14:paraId="1A842756" w14:textId="77777777" w:rsidTr="00762F28">
        <w:tc>
          <w:tcPr>
            <w:tcW w:w="1577" w:type="dxa"/>
            <w:tcBorders>
              <w:top w:val="single" w:sz="4" w:space="0" w:color="auto"/>
              <w:left w:val="nil"/>
              <w:bottom w:val="single" w:sz="4" w:space="0" w:color="auto"/>
              <w:right w:val="nil"/>
            </w:tcBorders>
            <w:vAlign w:val="center"/>
          </w:tcPr>
          <w:p w14:paraId="69086D1F" w14:textId="40A9A987"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 xml:space="preserve">S10. We were encouraged by the resource speakers and implementers to ask questions and share our ideas on the topic discussed. </w:t>
            </w:r>
          </w:p>
        </w:tc>
        <w:tc>
          <w:tcPr>
            <w:tcW w:w="807" w:type="dxa"/>
            <w:tcBorders>
              <w:top w:val="single" w:sz="4" w:space="0" w:color="auto"/>
              <w:left w:val="nil"/>
              <w:bottom w:val="single" w:sz="4" w:space="0" w:color="auto"/>
              <w:right w:val="nil"/>
            </w:tcBorders>
            <w:vAlign w:val="center"/>
          </w:tcPr>
          <w:p w14:paraId="034F2E5C" w14:textId="7D1A254A"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2.51</w:t>
            </w:r>
          </w:p>
        </w:tc>
        <w:tc>
          <w:tcPr>
            <w:tcW w:w="1367" w:type="dxa"/>
            <w:tcBorders>
              <w:top w:val="single" w:sz="4" w:space="0" w:color="auto"/>
              <w:left w:val="nil"/>
              <w:bottom w:val="single" w:sz="4" w:space="0" w:color="auto"/>
              <w:right w:val="nil"/>
            </w:tcBorders>
            <w:vAlign w:val="center"/>
          </w:tcPr>
          <w:p w14:paraId="0FB228B6" w14:textId="24B9EC48"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A</w:t>
            </w:r>
          </w:p>
        </w:tc>
        <w:tc>
          <w:tcPr>
            <w:tcW w:w="791" w:type="dxa"/>
            <w:tcBorders>
              <w:top w:val="single" w:sz="4" w:space="0" w:color="auto"/>
              <w:left w:val="nil"/>
              <w:bottom w:val="single" w:sz="4" w:space="0" w:color="auto"/>
              <w:right w:val="nil"/>
            </w:tcBorders>
            <w:vAlign w:val="center"/>
          </w:tcPr>
          <w:p w14:paraId="40D084D1" w14:textId="1D80015F"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7</w:t>
            </w:r>
          </w:p>
        </w:tc>
      </w:tr>
      <w:tr w:rsidR="00762F28" w14:paraId="3C08F8B9" w14:textId="77777777" w:rsidTr="00791002">
        <w:tc>
          <w:tcPr>
            <w:tcW w:w="4542" w:type="dxa"/>
            <w:gridSpan w:val="4"/>
            <w:tcBorders>
              <w:top w:val="single" w:sz="4" w:space="0" w:color="auto"/>
              <w:left w:val="nil"/>
              <w:bottom w:val="single" w:sz="4" w:space="0" w:color="auto"/>
              <w:right w:val="nil"/>
            </w:tcBorders>
          </w:tcPr>
          <w:p w14:paraId="5AE5C6D0" w14:textId="77777777" w:rsidR="00762F28" w:rsidRDefault="00762F28" w:rsidP="00791002">
            <w:pPr>
              <w:pStyle w:val="NoSpacing"/>
              <w:jc w:val="both"/>
              <w:rPr>
                <w:sz w:val="22"/>
              </w:rPr>
            </w:pPr>
            <w:r w:rsidRPr="00852806">
              <w:rPr>
                <w:rFonts w:eastAsia="Times New Roman" w:cs="Times New Roman"/>
                <w:color w:val="000000"/>
                <w:sz w:val="20"/>
                <w:szCs w:val="24"/>
                <w:lang w:eastAsia="en-PH"/>
              </w:rPr>
              <w:t>Empowered Participation</w:t>
            </w:r>
          </w:p>
        </w:tc>
      </w:tr>
      <w:tr w:rsidR="00762F28" w14:paraId="2FC37DB8" w14:textId="77777777" w:rsidTr="0002292A">
        <w:tc>
          <w:tcPr>
            <w:tcW w:w="1577" w:type="dxa"/>
            <w:tcBorders>
              <w:top w:val="single" w:sz="4" w:space="0" w:color="auto"/>
              <w:left w:val="nil"/>
              <w:bottom w:val="double" w:sz="4" w:space="0" w:color="auto"/>
              <w:right w:val="nil"/>
            </w:tcBorders>
            <w:vAlign w:val="center"/>
          </w:tcPr>
          <w:p w14:paraId="3F3A9EE8" w14:textId="3EC42127"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S11. I willingly and actively participated in the discussions every session and was recognized by the resource person/s.</w:t>
            </w:r>
          </w:p>
        </w:tc>
        <w:tc>
          <w:tcPr>
            <w:tcW w:w="807" w:type="dxa"/>
            <w:tcBorders>
              <w:top w:val="single" w:sz="4" w:space="0" w:color="auto"/>
              <w:left w:val="nil"/>
              <w:bottom w:val="double" w:sz="4" w:space="0" w:color="auto"/>
              <w:right w:val="nil"/>
            </w:tcBorders>
            <w:vAlign w:val="center"/>
          </w:tcPr>
          <w:p w14:paraId="46EF11FB" w14:textId="67405832"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2.92</w:t>
            </w:r>
          </w:p>
        </w:tc>
        <w:tc>
          <w:tcPr>
            <w:tcW w:w="1367" w:type="dxa"/>
            <w:tcBorders>
              <w:top w:val="single" w:sz="4" w:space="0" w:color="auto"/>
              <w:left w:val="nil"/>
              <w:bottom w:val="double" w:sz="4" w:space="0" w:color="auto"/>
              <w:right w:val="nil"/>
            </w:tcBorders>
            <w:vAlign w:val="center"/>
          </w:tcPr>
          <w:p w14:paraId="5C91B302" w14:textId="323A39CF"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A</w:t>
            </w:r>
          </w:p>
        </w:tc>
        <w:tc>
          <w:tcPr>
            <w:tcW w:w="791" w:type="dxa"/>
            <w:tcBorders>
              <w:top w:val="single" w:sz="4" w:space="0" w:color="auto"/>
              <w:left w:val="nil"/>
              <w:bottom w:val="double" w:sz="4" w:space="0" w:color="auto"/>
              <w:right w:val="nil"/>
            </w:tcBorders>
            <w:vAlign w:val="center"/>
          </w:tcPr>
          <w:p w14:paraId="5C8D31FC" w14:textId="70E109EC" w:rsidR="00762F28" w:rsidRPr="00762F28" w:rsidRDefault="00762F28" w:rsidP="00791002">
            <w:pPr>
              <w:pStyle w:val="NoSpacing"/>
              <w:jc w:val="both"/>
              <w:rPr>
                <w:sz w:val="16"/>
              </w:rPr>
            </w:pPr>
            <w:r w:rsidRPr="00762F28">
              <w:rPr>
                <w:rFonts w:eastAsia="Times New Roman" w:cs="Times New Roman"/>
                <w:color w:val="000000"/>
                <w:sz w:val="16"/>
                <w:szCs w:val="24"/>
                <w:lang w:eastAsia="en-PH"/>
              </w:rPr>
              <w:t>2</w:t>
            </w:r>
          </w:p>
        </w:tc>
      </w:tr>
    </w:tbl>
    <w:p w14:paraId="5266FCAE" w14:textId="77777777" w:rsidR="00180917" w:rsidRDefault="00180917" w:rsidP="00775FEB">
      <w:pPr>
        <w:pStyle w:val="NoSpacing"/>
        <w:jc w:val="both"/>
        <w:rPr>
          <w:sz w:val="22"/>
        </w:rPr>
      </w:pPr>
    </w:p>
    <w:p w14:paraId="0B751107" w14:textId="77777777" w:rsidR="00377C3A" w:rsidRPr="00377C3A" w:rsidRDefault="00377C3A" w:rsidP="00377C3A">
      <w:pPr>
        <w:pStyle w:val="NoSpacing"/>
        <w:jc w:val="both"/>
        <w:rPr>
          <w:rFonts w:cs="Times New Roman"/>
          <w:sz w:val="20"/>
          <w:szCs w:val="24"/>
        </w:rPr>
      </w:pPr>
      <w:r w:rsidRPr="00377C3A">
        <w:rPr>
          <w:rFonts w:cs="Times New Roman"/>
          <w:sz w:val="20"/>
          <w:szCs w:val="24"/>
        </w:rPr>
        <w:t>Legend:  1-1.74       -Strongly Disagree</w:t>
      </w:r>
    </w:p>
    <w:p w14:paraId="251AFF87" w14:textId="0CA6A3E3" w:rsidR="00377C3A" w:rsidRPr="00377C3A" w:rsidRDefault="00377C3A" w:rsidP="00377C3A">
      <w:pPr>
        <w:pStyle w:val="NoSpacing"/>
        <w:jc w:val="both"/>
        <w:rPr>
          <w:rFonts w:cs="Times New Roman"/>
          <w:sz w:val="20"/>
          <w:szCs w:val="24"/>
        </w:rPr>
      </w:pPr>
      <w:r>
        <w:rPr>
          <w:rFonts w:cs="Times New Roman"/>
          <w:sz w:val="20"/>
          <w:szCs w:val="24"/>
        </w:rPr>
        <w:tab/>
        <w:t xml:space="preserve"> </w:t>
      </w:r>
      <w:r w:rsidRPr="00377C3A">
        <w:rPr>
          <w:rFonts w:cs="Times New Roman"/>
          <w:sz w:val="20"/>
          <w:szCs w:val="24"/>
        </w:rPr>
        <w:t>1.75- 2.49 -Disagree</w:t>
      </w:r>
    </w:p>
    <w:p w14:paraId="17C9AA8C" w14:textId="442D217B" w:rsidR="00377C3A" w:rsidRPr="00377C3A" w:rsidRDefault="00377C3A" w:rsidP="00377C3A">
      <w:pPr>
        <w:pStyle w:val="NoSpacing"/>
        <w:jc w:val="both"/>
        <w:rPr>
          <w:rFonts w:cs="Times New Roman"/>
          <w:sz w:val="20"/>
          <w:szCs w:val="24"/>
        </w:rPr>
      </w:pPr>
      <w:r>
        <w:rPr>
          <w:rFonts w:cs="Times New Roman"/>
          <w:sz w:val="20"/>
          <w:szCs w:val="24"/>
        </w:rPr>
        <w:t xml:space="preserve">   </w:t>
      </w:r>
      <w:r>
        <w:rPr>
          <w:rFonts w:cs="Times New Roman"/>
          <w:sz w:val="20"/>
          <w:szCs w:val="24"/>
        </w:rPr>
        <w:tab/>
        <w:t xml:space="preserve"> </w:t>
      </w:r>
      <w:r w:rsidRPr="00377C3A">
        <w:rPr>
          <w:rFonts w:cs="Times New Roman"/>
          <w:sz w:val="20"/>
          <w:szCs w:val="24"/>
        </w:rPr>
        <w:t>2.5-3.24    -Agree</w:t>
      </w:r>
    </w:p>
    <w:p w14:paraId="2F026F50" w14:textId="346345D1" w:rsidR="00377C3A" w:rsidRPr="0044756C" w:rsidRDefault="00377C3A" w:rsidP="0044756C">
      <w:pPr>
        <w:rPr>
          <w:rFonts w:ascii="Times New Roman" w:hAnsi="Times New Roman" w:cs="Times New Roman"/>
          <w:sz w:val="18"/>
          <w:szCs w:val="24"/>
        </w:rPr>
      </w:pPr>
      <w:r>
        <w:rPr>
          <w:rFonts w:ascii="Times New Roman" w:hAnsi="Times New Roman" w:cs="Times New Roman"/>
          <w:sz w:val="18"/>
          <w:szCs w:val="24"/>
        </w:rPr>
        <w:tab/>
        <w:t xml:space="preserve"> </w:t>
      </w:r>
      <w:r w:rsidR="0044756C">
        <w:rPr>
          <w:rFonts w:ascii="Times New Roman" w:hAnsi="Times New Roman" w:cs="Times New Roman"/>
          <w:sz w:val="18"/>
          <w:szCs w:val="24"/>
        </w:rPr>
        <w:t>3.25- 4       -Strongly Agree</w:t>
      </w:r>
    </w:p>
    <w:p w14:paraId="1A9B35F4" w14:textId="2B0DDABC" w:rsidR="00463E5D" w:rsidRPr="00463E5D" w:rsidRDefault="00A660BA" w:rsidP="00463E5D">
      <w:pPr>
        <w:ind w:firstLine="720"/>
        <w:jc w:val="both"/>
        <w:rPr>
          <w:rFonts w:ascii="Times New Roman" w:hAnsi="Times New Roman" w:cs="Times New Roman"/>
        </w:rPr>
      </w:pPr>
      <w:r>
        <w:rPr>
          <w:rFonts w:ascii="Times New Roman" w:hAnsi="Times New Roman" w:cs="Times New Roman"/>
        </w:rPr>
        <w:t>The data revealed that</w:t>
      </w:r>
      <w:r w:rsidR="00463E5D" w:rsidRPr="00463E5D">
        <w:rPr>
          <w:rFonts w:ascii="Times New Roman" w:hAnsi="Times New Roman" w:cs="Times New Roman"/>
        </w:rPr>
        <w:t xml:space="preserve"> the beneficiary-respondents have participation by consultation</w:t>
      </w:r>
      <w:r w:rsidR="008E0307">
        <w:rPr>
          <w:rFonts w:ascii="Times New Roman" w:hAnsi="Times New Roman" w:cs="Times New Roman"/>
        </w:rPr>
        <w:t xml:space="preserve"> as rank 1</w:t>
      </w:r>
      <w:r w:rsidR="00463E5D" w:rsidRPr="00463E5D">
        <w:rPr>
          <w:rFonts w:ascii="Times New Roman" w:hAnsi="Times New Roman" w:cs="Times New Roman"/>
        </w:rPr>
        <w:t xml:space="preserve">. </w:t>
      </w:r>
      <w:r w:rsidR="008E0307">
        <w:rPr>
          <w:rFonts w:ascii="Times New Roman" w:hAnsi="Times New Roman" w:cs="Times New Roman"/>
        </w:rPr>
        <w:t>This pertains to listening on</w:t>
      </w:r>
      <w:r w:rsidR="00463E5D" w:rsidRPr="00463E5D">
        <w:rPr>
          <w:rFonts w:ascii="Times New Roman" w:hAnsi="Times New Roman" w:cs="Times New Roman"/>
        </w:rPr>
        <w:t xml:space="preserve"> radio </w:t>
      </w:r>
      <w:r w:rsidR="008E0307">
        <w:rPr>
          <w:rFonts w:ascii="Times New Roman" w:hAnsi="Times New Roman" w:cs="Times New Roman"/>
        </w:rPr>
        <w:t>about the</w:t>
      </w:r>
      <w:r w:rsidR="00463E5D" w:rsidRPr="00463E5D">
        <w:rPr>
          <w:rFonts w:ascii="Times New Roman" w:hAnsi="Times New Roman" w:cs="Times New Roman"/>
        </w:rPr>
        <w:t xml:space="preserve"> different</w:t>
      </w:r>
      <w:r w:rsidR="008E0307">
        <w:rPr>
          <w:rFonts w:ascii="Times New Roman" w:hAnsi="Times New Roman" w:cs="Times New Roman"/>
        </w:rPr>
        <w:t xml:space="preserve"> topics on</w:t>
      </w:r>
      <w:r w:rsidR="00463E5D" w:rsidRPr="00463E5D">
        <w:rPr>
          <w:rFonts w:ascii="Times New Roman" w:hAnsi="Times New Roman" w:cs="Times New Roman"/>
        </w:rPr>
        <w:t xml:space="preserve"> medicinal and food plants, aired over DWRA, carrier station of the project located at CDCAS Building, ISU, Cabagan, Isabela. According to Mefalopulos (2008) participatory communication is not just exchange of information and experiences, it is also the exploration and generation of new knowledge aimed at addressing situations that needs to be improved. Based from the FGD conducted, the beneficiary-respondents were very much interested about the technology being promoted as stated them, Beneficiary 1:</w:t>
      </w:r>
      <w:bookmarkStart w:id="2" w:name="_GoBack"/>
      <w:bookmarkEnd w:id="2"/>
    </w:p>
    <w:p w14:paraId="4F7196F3" w14:textId="178D602E" w:rsidR="00463E5D" w:rsidRPr="00463E5D" w:rsidRDefault="00463E5D" w:rsidP="00463E5D">
      <w:pPr>
        <w:spacing w:line="240" w:lineRule="auto"/>
        <w:ind w:left="720" w:right="690"/>
        <w:jc w:val="both"/>
        <w:rPr>
          <w:rFonts w:ascii="Times New Roman" w:hAnsi="Times New Roman" w:cs="Times New Roman"/>
        </w:rPr>
      </w:pPr>
      <w:r w:rsidRPr="00463E5D">
        <w:rPr>
          <w:rFonts w:ascii="Times New Roman" w:hAnsi="Times New Roman" w:cs="Times New Roman"/>
          <w:i/>
        </w:rPr>
        <w:t xml:space="preserve">Y </w:t>
      </w:r>
      <w:proofErr w:type="spellStart"/>
      <w:r w:rsidRPr="00463E5D">
        <w:rPr>
          <w:rFonts w:ascii="Times New Roman" w:hAnsi="Times New Roman" w:cs="Times New Roman"/>
          <w:i/>
        </w:rPr>
        <w:t>Pinakamakasta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tu</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kinnua</w:t>
      </w:r>
      <w:proofErr w:type="spellEnd"/>
      <w:r w:rsidRPr="00463E5D">
        <w:rPr>
          <w:rFonts w:ascii="Times New Roman" w:hAnsi="Times New Roman" w:cs="Times New Roman"/>
          <w:i/>
        </w:rPr>
        <w:t xml:space="preserve"> da, yore mam </w:t>
      </w:r>
      <w:proofErr w:type="spellStart"/>
      <w:r w:rsidRPr="00463E5D">
        <w:rPr>
          <w:rFonts w:ascii="Times New Roman" w:hAnsi="Times New Roman" w:cs="Times New Roman"/>
          <w:i/>
        </w:rPr>
        <w:t>asunto</w:t>
      </w:r>
      <w:proofErr w:type="spellEnd"/>
      <w:r w:rsidRPr="00463E5D">
        <w:rPr>
          <w:rFonts w:ascii="Times New Roman" w:hAnsi="Times New Roman" w:cs="Times New Roman"/>
          <w:i/>
        </w:rPr>
        <w:t xml:space="preserve"> ta herbal uses </w:t>
      </w:r>
      <w:proofErr w:type="spellStart"/>
      <w:r w:rsidRPr="00463E5D">
        <w:rPr>
          <w:rFonts w:ascii="Times New Roman" w:hAnsi="Times New Roman" w:cs="Times New Roman"/>
          <w:i/>
        </w:rPr>
        <w:t>ira</w:t>
      </w:r>
      <w:proofErr w:type="spellEnd"/>
      <w:r w:rsidRPr="00463E5D">
        <w:rPr>
          <w:rFonts w:ascii="Times New Roman" w:hAnsi="Times New Roman" w:cs="Times New Roman"/>
          <w:i/>
        </w:rPr>
        <w:t xml:space="preserve">, ta actual </w:t>
      </w:r>
      <w:proofErr w:type="spellStart"/>
      <w:r w:rsidRPr="00463E5D">
        <w:rPr>
          <w:rFonts w:ascii="Times New Roman" w:hAnsi="Times New Roman" w:cs="Times New Roman"/>
          <w:i/>
        </w:rPr>
        <w:t>tu</w:t>
      </w:r>
      <w:proofErr w:type="spellEnd"/>
      <w:r w:rsidRPr="00463E5D">
        <w:rPr>
          <w:rFonts w:ascii="Times New Roman" w:hAnsi="Times New Roman" w:cs="Times New Roman"/>
          <w:i/>
        </w:rPr>
        <w:t xml:space="preserve"> </w:t>
      </w:r>
      <w:proofErr w:type="spellStart"/>
      <w:proofErr w:type="gramStart"/>
      <w:r w:rsidRPr="00463E5D">
        <w:rPr>
          <w:rFonts w:ascii="Times New Roman" w:hAnsi="Times New Roman" w:cs="Times New Roman"/>
          <w:i/>
        </w:rPr>
        <w:t>pangimula</w:t>
      </w:r>
      <w:proofErr w:type="spellEnd"/>
      <w:r w:rsidRPr="00463E5D">
        <w:rPr>
          <w:rFonts w:ascii="Times New Roman" w:hAnsi="Times New Roman" w:cs="Times New Roman"/>
          <w:i/>
        </w:rPr>
        <w:t xml:space="preserve">  mi</w:t>
      </w:r>
      <w:proofErr w:type="gramEnd"/>
      <w:r w:rsidRPr="00463E5D">
        <w:rPr>
          <w:rFonts w:ascii="Times New Roman" w:hAnsi="Times New Roman" w:cs="Times New Roman"/>
          <w:i/>
        </w:rPr>
        <w:t xml:space="preserve">, </w:t>
      </w:r>
      <w:proofErr w:type="spellStart"/>
      <w:r w:rsidRPr="00463E5D">
        <w:rPr>
          <w:rFonts w:ascii="Times New Roman" w:hAnsi="Times New Roman" w:cs="Times New Roman"/>
          <w:i/>
        </w:rPr>
        <w:t>nikagi</w:t>
      </w:r>
      <w:proofErr w:type="spellEnd"/>
      <w:r w:rsidRPr="00463E5D">
        <w:rPr>
          <w:rFonts w:ascii="Times New Roman" w:hAnsi="Times New Roman" w:cs="Times New Roman"/>
          <w:i/>
        </w:rPr>
        <w:t xml:space="preserve"> da nu </w:t>
      </w:r>
      <w:proofErr w:type="spellStart"/>
      <w:r w:rsidRPr="00463E5D">
        <w:rPr>
          <w:rFonts w:ascii="Times New Roman" w:hAnsi="Times New Roman" w:cs="Times New Roman"/>
          <w:i/>
        </w:rPr>
        <w:t>kunnasi</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pangiyosa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na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abbabbing</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ira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maski</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dakal</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lalo</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na</w:t>
      </w:r>
      <w:proofErr w:type="spellEnd"/>
      <w:r w:rsidRPr="00463E5D">
        <w:rPr>
          <w:rFonts w:ascii="Times New Roman" w:hAnsi="Times New Roman" w:cs="Times New Roman"/>
          <w:i/>
        </w:rPr>
        <w:t xml:space="preserve"> yore </w:t>
      </w:r>
      <w:proofErr w:type="spellStart"/>
      <w:r w:rsidRPr="00463E5D">
        <w:rPr>
          <w:rFonts w:ascii="Times New Roman" w:hAnsi="Times New Roman" w:cs="Times New Roman"/>
          <w:i/>
        </w:rPr>
        <w:t>cerpentina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tu</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nuyawa</w:t>
      </w:r>
      <w:proofErr w:type="spellEnd"/>
      <w:r w:rsidRPr="00463E5D">
        <w:rPr>
          <w:rFonts w:ascii="Times New Roman" w:hAnsi="Times New Roman" w:cs="Times New Roman"/>
          <w:i/>
        </w:rPr>
        <w:t xml:space="preserve"> da </w:t>
      </w:r>
      <w:proofErr w:type="spellStart"/>
      <w:r w:rsidRPr="00463E5D">
        <w:rPr>
          <w:rFonts w:ascii="Times New Roman" w:hAnsi="Times New Roman" w:cs="Times New Roman"/>
          <w:i/>
        </w:rPr>
        <w:t>tu</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nimula</w:t>
      </w:r>
      <w:proofErr w:type="spellEnd"/>
      <w:r w:rsidRPr="00463E5D">
        <w:rPr>
          <w:rFonts w:ascii="Times New Roman" w:hAnsi="Times New Roman" w:cs="Times New Roman"/>
          <w:i/>
        </w:rPr>
        <w:t xml:space="preserve"> mi, </w:t>
      </w:r>
      <w:proofErr w:type="spellStart"/>
      <w:r w:rsidRPr="00463E5D">
        <w:rPr>
          <w:rFonts w:ascii="Times New Roman" w:hAnsi="Times New Roman" w:cs="Times New Roman"/>
          <w:i/>
        </w:rPr>
        <w:t>aru</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balo</w:t>
      </w:r>
      <w:proofErr w:type="spellEnd"/>
      <w:r w:rsidRPr="00463E5D">
        <w:rPr>
          <w:rFonts w:ascii="Times New Roman" w:hAnsi="Times New Roman" w:cs="Times New Roman"/>
          <w:i/>
        </w:rPr>
        <w:t xml:space="preserve"> y </w:t>
      </w:r>
      <w:proofErr w:type="spellStart"/>
      <w:r w:rsidRPr="00463E5D">
        <w:rPr>
          <w:rFonts w:ascii="Times New Roman" w:hAnsi="Times New Roman" w:cs="Times New Roman"/>
          <w:i/>
        </w:rPr>
        <w:t>pede</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na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gamutang</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tu</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taki</w:t>
      </w:r>
      <w:proofErr w:type="spellEnd"/>
      <w:r w:rsidRPr="00463E5D">
        <w:rPr>
          <w:rFonts w:ascii="Times New Roman" w:hAnsi="Times New Roman" w:cs="Times New Roman"/>
          <w:i/>
        </w:rPr>
        <w:t xml:space="preserve">. </w:t>
      </w:r>
      <w:r w:rsidRPr="00463E5D">
        <w:rPr>
          <w:rFonts w:ascii="Times New Roman" w:hAnsi="Times New Roman" w:cs="Times New Roman"/>
        </w:rPr>
        <w:t xml:space="preserve">(The good thing they did was, </w:t>
      </w:r>
      <w:r w:rsidR="00132749">
        <w:rPr>
          <w:rFonts w:ascii="Times New Roman" w:hAnsi="Times New Roman" w:cs="Times New Roman"/>
        </w:rPr>
        <w:t xml:space="preserve">they discussed </w:t>
      </w:r>
      <w:r w:rsidRPr="00463E5D">
        <w:rPr>
          <w:rFonts w:ascii="Times New Roman" w:hAnsi="Times New Roman" w:cs="Times New Roman"/>
        </w:rPr>
        <w:t xml:space="preserve">about the use of herbal medicine, how we are going to use it in our own home, they thought us how to use it in </w:t>
      </w:r>
      <w:r w:rsidR="002E4331">
        <w:rPr>
          <w:rFonts w:ascii="Times New Roman" w:hAnsi="Times New Roman" w:cs="Times New Roman"/>
        </w:rPr>
        <w:t>children</w:t>
      </w:r>
      <w:r w:rsidRPr="00463E5D">
        <w:rPr>
          <w:rFonts w:ascii="Times New Roman" w:hAnsi="Times New Roman" w:cs="Times New Roman"/>
        </w:rPr>
        <w:t xml:space="preserve"> and even in adult and the </w:t>
      </w:r>
      <w:proofErr w:type="spellStart"/>
      <w:r w:rsidRPr="00463E5D">
        <w:rPr>
          <w:rFonts w:ascii="Times New Roman" w:hAnsi="Times New Roman" w:cs="Times New Roman"/>
        </w:rPr>
        <w:t>Cerpentina</w:t>
      </w:r>
      <w:proofErr w:type="spellEnd"/>
      <w:r w:rsidRPr="00463E5D">
        <w:rPr>
          <w:rFonts w:ascii="Times New Roman" w:hAnsi="Times New Roman" w:cs="Times New Roman"/>
        </w:rPr>
        <w:t xml:space="preserve"> they gave to us, we planted it, </w:t>
      </w:r>
      <w:r w:rsidR="00D53C72">
        <w:rPr>
          <w:rFonts w:ascii="Times New Roman" w:hAnsi="Times New Roman" w:cs="Times New Roman"/>
        </w:rPr>
        <w:t xml:space="preserve">with this project, </w:t>
      </w:r>
      <w:r w:rsidRPr="00463E5D">
        <w:rPr>
          <w:rFonts w:ascii="Times New Roman" w:hAnsi="Times New Roman" w:cs="Times New Roman"/>
        </w:rPr>
        <w:t xml:space="preserve">now I know that there are many illness it can </w:t>
      </w:r>
      <w:r w:rsidR="009F17DF">
        <w:rPr>
          <w:rFonts w:ascii="Times New Roman" w:hAnsi="Times New Roman" w:cs="Times New Roman"/>
        </w:rPr>
        <w:t xml:space="preserve">be </w:t>
      </w:r>
      <w:r w:rsidRPr="00463E5D">
        <w:rPr>
          <w:rFonts w:ascii="Times New Roman" w:hAnsi="Times New Roman" w:cs="Times New Roman"/>
        </w:rPr>
        <w:t>cure</w:t>
      </w:r>
      <w:r w:rsidR="009F17DF">
        <w:rPr>
          <w:rFonts w:ascii="Times New Roman" w:hAnsi="Times New Roman" w:cs="Times New Roman"/>
        </w:rPr>
        <w:t>d</w:t>
      </w:r>
      <w:r w:rsidRPr="00463E5D">
        <w:rPr>
          <w:rFonts w:ascii="Times New Roman" w:hAnsi="Times New Roman" w:cs="Times New Roman"/>
        </w:rPr>
        <w:t>).</w:t>
      </w:r>
    </w:p>
    <w:p w14:paraId="53B8C2CA" w14:textId="77777777" w:rsidR="00463E5D" w:rsidRPr="00463E5D" w:rsidRDefault="00463E5D" w:rsidP="00463E5D">
      <w:pPr>
        <w:spacing w:line="240" w:lineRule="auto"/>
        <w:ind w:right="690"/>
        <w:jc w:val="both"/>
        <w:rPr>
          <w:rFonts w:ascii="Times New Roman" w:hAnsi="Times New Roman" w:cs="Times New Roman"/>
        </w:rPr>
      </w:pPr>
      <w:r w:rsidRPr="00463E5D">
        <w:rPr>
          <w:rFonts w:ascii="Times New Roman" w:hAnsi="Times New Roman" w:cs="Times New Roman"/>
        </w:rPr>
        <w:t>Beneficiary 2;</w:t>
      </w:r>
    </w:p>
    <w:p w14:paraId="7215A967" w14:textId="58A36818" w:rsidR="00463E5D" w:rsidRPr="00463E5D" w:rsidRDefault="00463E5D" w:rsidP="00463E5D">
      <w:pPr>
        <w:spacing w:line="240" w:lineRule="auto"/>
        <w:ind w:left="709" w:right="690"/>
        <w:jc w:val="both"/>
        <w:rPr>
          <w:rFonts w:ascii="Times New Roman" w:hAnsi="Times New Roman" w:cs="Times New Roman"/>
        </w:rPr>
      </w:pPr>
      <w:r w:rsidRPr="00463E5D">
        <w:rPr>
          <w:rFonts w:ascii="Times New Roman" w:hAnsi="Times New Roman" w:cs="Times New Roman"/>
        </w:rPr>
        <w:tab/>
      </w:r>
      <w:r w:rsidRPr="00463E5D">
        <w:rPr>
          <w:rFonts w:ascii="Times New Roman" w:hAnsi="Times New Roman" w:cs="Times New Roman"/>
          <w:i/>
        </w:rPr>
        <w:t xml:space="preserve">Aru mam </w:t>
      </w:r>
      <w:proofErr w:type="spellStart"/>
      <w:r w:rsidRPr="00463E5D">
        <w:rPr>
          <w:rFonts w:ascii="Times New Roman" w:hAnsi="Times New Roman" w:cs="Times New Roman"/>
          <w:i/>
        </w:rPr>
        <w:t>natudduam</w:t>
      </w:r>
      <w:proofErr w:type="spellEnd"/>
      <w:r w:rsidRPr="00463E5D">
        <w:rPr>
          <w:rFonts w:ascii="Times New Roman" w:hAnsi="Times New Roman" w:cs="Times New Roman"/>
          <w:i/>
        </w:rPr>
        <w:t xml:space="preserve"> mi mas </w:t>
      </w:r>
      <w:proofErr w:type="spellStart"/>
      <w:r w:rsidRPr="00463E5D">
        <w:rPr>
          <w:rFonts w:ascii="Times New Roman" w:hAnsi="Times New Roman" w:cs="Times New Roman"/>
          <w:i/>
        </w:rPr>
        <w:t>ngana</w:t>
      </w:r>
      <w:proofErr w:type="spellEnd"/>
      <w:r w:rsidRPr="00463E5D">
        <w:rPr>
          <w:rFonts w:ascii="Times New Roman" w:hAnsi="Times New Roman" w:cs="Times New Roman"/>
          <w:i/>
        </w:rPr>
        <w:t xml:space="preserve"> ta natural </w:t>
      </w:r>
      <w:proofErr w:type="spellStart"/>
      <w:r w:rsidRPr="00463E5D">
        <w:rPr>
          <w:rFonts w:ascii="Times New Roman" w:hAnsi="Times New Roman" w:cs="Times New Roman"/>
          <w:i/>
        </w:rPr>
        <w:t>ira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tu</w:t>
      </w:r>
      <w:proofErr w:type="spellEnd"/>
      <w:r w:rsidRPr="00463E5D">
        <w:rPr>
          <w:rFonts w:ascii="Times New Roman" w:hAnsi="Times New Roman" w:cs="Times New Roman"/>
          <w:i/>
        </w:rPr>
        <w:t xml:space="preserve"> herbal </w:t>
      </w:r>
      <w:proofErr w:type="spellStart"/>
      <w:r w:rsidRPr="00463E5D">
        <w:rPr>
          <w:rFonts w:ascii="Times New Roman" w:hAnsi="Times New Roman" w:cs="Times New Roman"/>
          <w:i/>
        </w:rPr>
        <w:lastRenderedPageBreak/>
        <w:t>ira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tu</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mula</w:t>
      </w:r>
      <w:proofErr w:type="spellEnd"/>
      <w:r w:rsidRPr="00463E5D">
        <w:rPr>
          <w:rFonts w:ascii="Times New Roman" w:hAnsi="Times New Roman" w:cs="Times New Roman"/>
          <w:i/>
        </w:rPr>
        <w:t xml:space="preserve">. I Oregano, </w:t>
      </w:r>
      <w:proofErr w:type="spellStart"/>
      <w:r w:rsidRPr="00463E5D">
        <w:rPr>
          <w:rFonts w:ascii="Times New Roman" w:hAnsi="Times New Roman" w:cs="Times New Roman"/>
          <w:i/>
        </w:rPr>
        <w:t>adde</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sangawe</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yari</w:t>
      </w:r>
      <w:proofErr w:type="spellEnd"/>
      <w:r w:rsidRPr="00463E5D">
        <w:rPr>
          <w:rFonts w:ascii="Times New Roman" w:hAnsi="Times New Roman" w:cs="Times New Roman"/>
          <w:i/>
        </w:rPr>
        <w:t xml:space="preserve"> </w:t>
      </w:r>
      <w:r w:rsidR="00F149AE">
        <w:rPr>
          <w:rFonts w:ascii="Times New Roman" w:hAnsi="Times New Roman" w:cs="Times New Roman"/>
          <w:i/>
        </w:rPr>
        <w:t xml:space="preserve">I </w:t>
      </w:r>
      <w:proofErr w:type="spellStart"/>
      <w:r w:rsidR="00F149AE">
        <w:rPr>
          <w:rFonts w:ascii="Times New Roman" w:hAnsi="Times New Roman" w:cs="Times New Roman"/>
          <w:i/>
        </w:rPr>
        <w:t>u</w:t>
      </w:r>
      <w:r w:rsidRPr="00463E5D">
        <w:rPr>
          <w:rFonts w:ascii="Times New Roman" w:hAnsi="Times New Roman" w:cs="Times New Roman"/>
          <w:i/>
        </w:rPr>
        <w:t>sak</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ku</w:t>
      </w:r>
      <w:proofErr w:type="spellEnd"/>
      <w:r w:rsidRPr="00463E5D">
        <w:rPr>
          <w:rFonts w:ascii="Times New Roman" w:hAnsi="Times New Roman" w:cs="Times New Roman"/>
          <w:i/>
        </w:rPr>
        <w:t xml:space="preserve"> nu </w:t>
      </w:r>
      <w:proofErr w:type="spellStart"/>
      <w:r w:rsidRPr="00463E5D">
        <w:rPr>
          <w:rFonts w:ascii="Times New Roman" w:hAnsi="Times New Roman" w:cs="Times New Roman"/>
          <w:i/>
        </w:rPr>
        <w:t>magigag</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nga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pati</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ana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ku</w:t>
      </w:r>
      <w:proofErr w:type="spellEnd"/>
      <w:r w:rsidRPr="00463E5D">
        <w:rPr>
          <w:rFonts w:ascii="Times New Roman" w:hAnsi="Times New Roman" w:cs="Times New Roman"/>
        </w:rPr>
        <w:t xml:space="preserve">. (We learned many things, especially in the preparation of natural medicines, like Oregano, I have been using it to cure my cough and even my </w:t>
      </w:r>
      <w:r w:rsidR="0066372B">
        <w:rPr>
          <w:rFonts w:ascii="Times New Roman" w:hAnsi="Times New Roman" w:cs="Times New Roman"/>
        </w:rPr>
        <w:t>children</w:t>
      </w:r>
      <w:r w:rsidRPr="00463E5D">
        <w:rPr>
          <w:rFonts w:ascii="Times New Roman" w:hAnsi="Times New Roman" w:cs="Times New Roman"/>
        </w:rPr>
        <w:t xml:space="preserve">). </w:t>
      </w:r>
    </w:p>
    <w:p w14:paraId="4410D572" w14:textId="77777777" w:rsidR="00463E5D" w:rsidRPr="00463E5D" w:rsidRDefault="00463E5D" w:rsidP="00463E5D">
      <w:pPr>
        <w:spacing w:line="240" w:lineRule="auto"/>
        <w:ind w:right="690"/>
        <w:jc w:val="both"/>
        <w:rPr>
          <w:rFonts w:ascii="Times New Roman" w:hAnsi="Times New Roman" w:cs="Times New Roman"/>
        </w:rPr>
      </w:pPr>
      <w:r w:rsidRPr="00463E5D">
        <w:rPr>
          <w:rFonts w:ascii="Times New Roman" w:hAnsi="Times New Roman" w:cs="Times New Roman"/>
        </w:rPr>
        <w:t>Beneficiary 3;</w:t>
      </w:r>
    </w:p>
    <w:p w14:paraId="38AC8D21" w14:textId="4EAF080C" w:rsidR="00613385" w:rsidRPr="00463E5D" w:rsidRDefault="00463E5D" w:rsidP="00613385">
      <w:pPr>
        <w:spacing w:line="240" w:lineRule="auto"/>
        <w:ind w:left="720" w:right="690"/>
        <w:jc w:val="both"/>
        <w:rPr>
          <w:rFonts w:ascii="Times New Roman" w:hAnsi="Times New Roman" w:cs="Times New Roman"/>
        </w:rPr>
      </w:pPr>
      <w:proofErr w:type="spellStart"/>
      <w:r w:rsidRPr="00463E5D">
        <w:rPr>
          <w:rFonts w:ascii="Times New Roman" w:hAnsi="Times New Roman" w:cs="Times New Roman"/>
          <w:i/>
        </w:rPr>
        <w:t>Adde</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sangawe</w:t>
      </w:r>
      <w:proofErr w:type="spellEnd"/>
      <w:r w:rsidRPr="00463E5D">
        <w:rPr>
          <w:rFonts w:ascii="Times New Roman" w:hAnsi="Times New Roman" w:cs="Times New Roman"/>
          <w:i/>
        </w:rPr>
        <w:t xml:space="preserve"> mam </w:t>
      </w:r>
      <w:proofErr w:type="spellStart"/>
      <w:r w:rsidRPr="00463E5D">
        <w:rPr>
          <w:rFonts w:ascii="Times New Roman" w:hAnsi="Times New Roman" w:cs="Times New Roman"/>
          <w:i/>
        </w:rPr>
        <w:t>egga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lapa</w:t>
      </w:r>
      <w:proofErr w:type="spellEnd"/>
      <w:r w:rsidRPr="00463E5D">
        <w:rPr>
          <w:rFonts w:ascii="Times New Roman" w:hAnsi="Times New Roman" w:cs="Times New Roman"/>
          <w:i/>
        </w:rPr>
        <w:t xml:space="preserve"> </w:t>
      </w:r>
      <w:proofErr w:type="spellStart"/>
      <w:r w:rsidRPr="00463E5D">
        <w:rPr>
          <w:rFonts w:ascii="Times New Roman" w:hAnsi="Times New Roman" w:cs="Times New Roman"/>
          <w:i/>
        </w:rPr>
        <w:t>mula</w:t>
      </w:r>
      <w:proofErr w:type="spellEnd"/>
      <w:r w:rsidRPr="00463E5D">
        <w:rPr>
          <w:rFonts w:ascii="Times New Roman" w:hAnsi="Times New Roman" w:cs="Times New Roman"/>
          <w:i/>
        </w:rPr>
        <w:t xml:space="preserve"> mi </w:t>
      </w:r>
      <w:proofErr w:type="spellStart"/>
      <w:r w:rsidRPr="00463E5D">
        <w:rPr>
          <w:rFonts w:ascii="Times New Roman" w:hAnsi="Times New Roman" w:cs="Times New Roman"/>
          <w:i/>
        </w:rPr>
        <w:t>ira</w:t>
      </w:r>
      <w:proofErr w:type="spellEnd"/>
      <w:r w:rsidRPr="00463E5D">
        <w:rPr>
          <w:rFonts w:ascii="Times New Roman" w:hAnsi="Times New Roman" w:cs="Times New Roman"/>
          <w:i/>
        </w:rPr>
        <w:t xml:space="preserve"> ta </w:t>
      </w:r>
      <w:proofErr w:type="spellStart"/>
      <w:r w:rsidRPr="00463E5D">
        <w:rPr>
          <w:rFonts w:ascii="Times New Roman" w:hAnsi="Times New Roman" w:cs="Times New Roman"/>
          <w:i/>
        </w:rPr>
        <w:t>balay</w:t>
      </w:r>
      <w:proofErr w:type="spellEnd"/>
      <w:r w:rsidRPr="00463E5D">
        <w:rPr>
          <w:rFonts w:ascii="Times New Roman" w:hAnsi="Times New Roman" w:cs="Times New Roman"/>
          <w:i/>
        </w:rPr>
        <w:t xml:space="preserve"> mi </w:t>
      </w:r>
      <w:proofErr w:type="spellStart"/>
      <w:r w:rsidRPr="00463E5D">
        <w:rPr>
          <w:rFonts w:ascii="Times New Roman" w:hAnsi="Times New Roman" w:cs="Times New Roman"/>
          <w:i/>
        </w:rPr>
        <w:t>tu</w:t>
      </w:r>
      <w:proofErr w:type="spellEnd"/>
      <w:r w:rsidRPr="00463E5D">
        <w:rPr>
          <w:rFonts w:ascii="Times New Roman" w:hAnsi="Times New Roman" w:cs="Times New Roman"/>
          <w:i/>
        </w:rPr>
        <w:t xml:space="preserve"> Oregano, </w:t>
      </w:r>
      <w:proofErr w:type="spellStart"/>
      <w:r w:rsidRPr="00463E5D">
        <w:rPr>
          <w:rFonts w:ascii="Times New Roman" w:hAnsi="Times New Roman" w:cs="Times New Roman"/>
          <w:i/>
        </w:rPr>
        <w:t>Cerpentina</w:t>
      </w:r>
      <w:proofErr w:type="spellEnd"/>
      <w:r w:rsidRPr="00463E5D">
        <w:rPr>
          <w:rFonts w:ascii="Times New Roman" w:hAnsi="Times New Roman" w:cs="Times New Roman"/>
          <w:i/>
        </w:rPr>
        <w:t xml:space="preserve">. </w:t>
      </w:r>
      <w:r w:rsidRPr="00463E5D">
        <w:rPr>
          <w:rFonts w:ascii="Times New Roman" w:hAnsi="Times New Roman" w:cs="Times New Roman"/>
        </w:rPr>
        <w:t xml:space="preserve">(Until now mam, we have existing planting materials like Oregano and </w:t>
      </w:r>
      <w:proofErr w:type="spellStart"/>
      <w:r w:rsidRPr="00463E5D">
        <w:rPr>
          <w:rFonts w:ascii="Times New Roman" w:hAnsi="Times New Roman" w:cs="Times New Roman"/>
        </w:rPr>
        <w:t>Cerpentina</w:t>
      </w:r>
      <w:proofErr w:type="spellEnd"/>
      <w:r w:rsidRPr="00463E5D">
        <w:rPr>
          <w:rFonts w:ascii="Times New Roman" w:hAnsi="Times New Roman" w:cs="Times New Roman"/>
        </w:rPr>
        <w:t xml:space="preserve">). </w:t>
      </w:r>
    </w:p>
    <w:p w14:paraId="27F20CF0" w14:textId="77777777" w:rsidR="00463E5D" w:rsidRPr="00463E5D" w:rsidRDefault="00463E5D" w:rsidP="00463E5D">
      <w:pPr>
        <w:spacing w:line="240" w:lineRule="auto"/>
        <w:ind w:right="690"/>
        <w:jc w:val="both"/>
        <w:rPr>
          <w:rFonts w:ascii="Times New Roman" w:hAnsi="Times New Roman" w:cs="Times New Roman"/>
        </w:rPr>
      </w:pPr>
      <w:r w:rsidRPr="00463E5D">
        <w:rPr>
          <w:rFonts w:ascii="Times New Roman" w:hAnsi="Times New Roman" w:cs="Times New Roman"/>
        </w:rPr>
        <w:t>Beneficiary 4;</w:t>
      </w:r>
    </w:p>
    <w:p w14:paraId="0BE71E92" w14:textId="29FF72A5" w:rsidR="00463E5D" w:rsidRPr="00463E5D" w:rsidRDefault="00463E5D" w:rsidP="00463E5D">
      <w:pPr>
        <w:pStyle w:val="NoSpacing"/>
        <w:ind w:left="709" w:right="690"/>
        <w:jc w:val="both"/>
        <w:rPr>
          <w:rFonts w:cs="Times New Roman"/>
          <w:sz w:val="22"/>
        </w:rPr>
      </w:pPr>
      <w:proofErr w:type="spellStart"/>
      <w:r w:rsidRPr="00463E5D">
        <w:rPr>
          <w:rFonts w:cs="Times New Roman"/>
          <w:i/>
          <w:sz w:val="22"/>
        </w:rPr>
        <w:t>Nituddu</w:t>
      </w:r>
      <w:proofErr w:type="spellEnd"/>
      <w:r w:rsidRPr="00463E5D">
        <w:rPr>
          <w:rFonts w:cs="Times New Roman"/>
          <w:i/>
          <w:sz w:val="22"/>
        </w:rPr>
        <w:t xml:space="preserve"> da </w:t>
      </w:r>
      <w:proofErr w:type="spellStart"/>
      <w:r w:rsidRPr="00463E5D">
        <w:rPr>
          <w:rFonts w:cs="Times New Roman"/>
          <w:i/>
          <w:sz w:val="22"/>
        </w:rPr>
        <w:t>labbi</w:t>
      </w:r>
      <w:proofErr w:type="spellEnd"/>
      <w:r w:rsidRPr="00463E5D">
        <w:rPr>
          <w:rFonts w:cs="Times New Roman"/>
          <w:i/>
          <w:sz w:val="22"/>
        </w:rPr>
        <w:t xml:space="preserve"> nu </w:t>
      </w:r>
      <w:proofErr w:type="spellStart"/>
      <w:r w:rsidRPr="00463E5D">
        <w:rPr>
          <w:rFonts w:cs="Times New Roman"/>
          <w:i/>
          <w:sz w:val="22"/>
        </w:rPr>
        <w:t>kunnasi</w:t>
      </w:r>
      <w:proofErr w:type="spellEnd"/>
      <w:r w:rsidRPr="00463E5D">
        <w:rPr>
          <w:rFonts w:cs="Times New Roman"/>
          <w:i/>
          <w:sz w:val="22"/>
        </w:rPr>
        <w:t xml:space="preserve"> y </w:t>
      </w:r>
      <w:proofErr w:type="spellStart"/>
      <w:r w:rsidRPr="00463E5D">
        <w:rPr>
          <w:rFonts w:cs="Times New Roman"/>
          <w:i/>
          <w:sz w:val="22"/>
        </w:rPr>
        <w:t>fustu</w:t>
      </w:r>
      <w:proofErr w:type="spellEnd"/>
      <w:r w:rsidRPr="00463E5D">
        <w:rPr>
          <w:rFonts w:cs="Times New Roman"/>
          <w:i/>
          <w:sz w:val="22"/>
        </w:rPr>
        <w:t xml:space="preserve"> </w:t>
      </w:r>
      <w:proofErr w:type="spellStart"/>
      <w:r w:rsidRPr="00463E5D">
        <w:rPr>
          <w:rFonts w:cs="Times New Roman"/>
          <w:i/>
          <w:sz w:val="22"/>
        </w:rPr>
        <w:t>tu</w:t>
      </w:r>
      <w:proofErr w:type="spellEnd"/>
      <w:r w:rsidRPr="00463E5D">
        <w:rPr>
          <w:rFonts w:cs="Times New Roman"/>
          <w:i/>
          <w:sz w:val="22"/>
        </w:rPr>
        <w:t xml:space="preserve"> </w:t>
      </w:r>
      <w:proofErr w:type="spellStart"/>
      <w:r w:rsidRPr="00463E5D">
        <w:rPr>
          <w:rFonts w:cs="Times New Roman"/>
          <w:i/>
          <w:sz w:val="22"/>
        </w:rPr>
        <w:t>ammula</w:t>
      </w:r>
      <w:proofErr w:type="spellEnd"/>
      <w:r w:rsidRPr="00463E5D">
        <w:rPr>
          <w:rFonts w:cs="Times New Roman"/>
          <w:i/>
          <w:sz w:val="22"/>
        </w:rPr>
        <w:t xml:space="preserve"> anna </w:t>
      </w:r>
      <w:proofErr w:type="spellStart"/>
      <w:r w:rsidRPr="00463E5D">
        <w:rPr>
          <w:rFonts w:cs="Times New Roman"/>
          <w:i/>
          <w:sz w:val="22"/>
        </w:rPr>
        <w:t>anni</w:t>
      </w:r>
      <w:proofErr w:type="spellEnd"/>
      <w:r w:rsidRPr="00463E5D">
        <w:rPr>
          <w:rFonts w:cs="Times New Roman"/>
          <w:i/>
          <w:sz w:val="22"/>
        </w:rPr>
        <w:t xml:space="preserve"> </w:t>
      </w:r>
      <w:proofErr w:type="spellStart"/>
      <w:r w:rsidRPr="00463E5D">
        <w:rPr>
          <w:rFonts w:cs="Times New Roman"/>
          <w:i/>
          <w:sz w:val="22"/>
        </w:rPr>
        <w:t>yari</w:t>
      </w:r>
      <w:proofErr w:type="spellEnd"/>
      <w:r w:rsidRPr="00463E5D">
        <w:rPr>
          <w:rFonts w:cs="Times New Roman"/>
          <w:i/>
          <w:sz w:val="22"/>
        </w:rPr>
        <w:t xml:space="preserve"> </w:t>
      </w:r>
      <w:proofErr w:type="spellStart"/>
      <w:r w:rsidRPr="00463E5D">
        <w:rPr>
          <w:rFonts w:cs="Times New Roman"/>
          <w:i/>
          <w:sz w:val="22"/>
        </w:rPr>
        <w:t>ira</w:t>
      </w:r>
      <w:proofErr w:type="spellEnd"/>
      <w:r w:rsidRPr="00463E5D">
        <w:rPr>
          <w:rFonts w:cs="Times New Roman"/>
          <w:i/>
          <w:sz w:val="22"/>
        </w:rPr>
        <w:t xml:space="preserve"> I </w:t>
      </w:r>
      <w:proofErr w:type="spellStart"/>
      <w:r w:rsidRPr="00463E5D">
        <w:rPr>
          <w:rFonts w:cs="Times New Roman"/>
          <w:i/>
          <w:sz w:val="22"/>
        </w:rPr>
        <w:t>abono</w:t>
      </w:r>
      <w:proofErr w:type="spellEnd"/>
      <w:r w:rsidRPr="00463E5D">
        <w:rPr>
          <w:rFonts w:cs="Times New Roman"/>
          <w:i/>
          <w:sz w:val="22"/>
        </w:rPr>
        <w:t xml:space="preserve"> </w:t>
      </w:r>
      <w:proofErr w:type="spellStart"/>
      <w:r w:rsidRPr="00463E5D">
        <w:rPr>
          <w:rFonts w:cs="Times New Roman"/>
          <w:i/>
          <w:sz w:val="22"/>
        </w:rPr>
        <w:t>tu</w:t>
      </w:r>
      <w:proofErr w:type="spellEnd"/>
      <w:r w:rsidRPr="00463E5D">
        <w:rPr>
          <w:rFonts w:cs="Times New Roman"/>
          <w:i/>
          <w:sz w:val="22"/>
        </w:rPr>
        <w:t xml:space="preserve"> </w:t>
      </w:r>
      <w:proofErr w:type="spellStart"/>
      <w:r w:rsidRPr="00463E5D">
        <w:rPr>
          <w:rFonts w:cs="Times New Roman"/>
          <w:i/>
          <w:sz w:val="22"/>
        </w:rPr>
        <w:t>mepay</w:t>
      </w:r>
      <w:proofErr w:type="spellEnd"/>
      <w:r w:rsidRPr="00463E5D">
        <w:rPr>
          <w:rFonts w:cs="Times New Roman"/>
          <w:i/>
          <w:sz w:val="22"/>
        </w:rPr>
        <w:t xml:space="preserve"> </w:t>
      </w:r>
      <w:proofErr w:type="spellStart"/>
      <w:r w:rsidRPr="00463E5D">
        <w:rPr>
          <w:rFonts w:cs="Times New Roman"/>
          <w:i/>
          <w:sz w:val="22"/>
        </w:rPr>
        <w:t>tapenu</w:t>
      </w:r>
      <w:proofErr w:type="spellEnd"/>
      <w:r w:rsidRPr="00463E5D">
        <w:rPr>
          <w:rFonts w:cs="Times New Roman"/>
          <w:i/>
          <w:sz w:val="22"/>
        </w:rPr>
        <w:t xml:space="preserve"> </w:t>
      </w:r>
      <w:proofErr w:type="spellStart"/>
      <w:r w:rsidRPr="00463E5D">
        <w:rPr>
          <w:rFonts w:cs="Times New Roman"/>
          <w:i/>
          <w:sz w:val="22"/>
        </w:rPr>
        <w:t>makasta</w:t>
      </w:r>
      <w:proofErr w:type="spellEnd"/>
      <w:r w:rsidRPr="00463E5D">
        <w:rPr>
          <w:rFonts w:cs="Times New Roman"/>
          <w:i/>
          <w:sz w:val="22"/>
        </w:rPr>
        <w:t xml:space="preserve"> </w:t>
      </w:r>
      <w:proofErr w:type="spellStart"/>
      <w:r w:rsidRPr="00463E5D">
        <w:rPr>
          <w:rFonts w:cs="Times New Roman"/>
          <w:i/>
          <w:sz w:val="22"/>
        </w:rPr>
        <w:t>yari</w:t>
      </w:r>
      <w:proofErr w:type="spellEnd"/>
      <w:r w:rsidRPr="00463E5D">
        <w:rPr>
          <w:rFonts w:cs="Times New Roman"/>
          <w:i/>
          <w:sz w:val="22"/>
        </w:rPr>
        <w:t xml:space="preserve"> </w:t>
      </w:r>
      <w:proofErr w:type="spellStart"/>
      <w:r w:rsidRPr="00463E5D">
        <w:rPr>
          <w:rFonts w:cs="Times New Roman"/>
          <w:i/>
          <w:sz w:val="22"/>
        </w:rPr>
        <w:t>attalovu</w:t>
      </w:r>
      <w:proofErr w:type="spellEnd"/>
      <w:r w:rsidRPr="00463E5D">
        <w:rPr>
          <w:rFonts w:cs="Times New Roman"/>
          <w:i/>
          <w:sz w:val="22"/>
        </w:rPr>
        <w:t xml:space="preserve"> </w:t>
      </w:r>
      <w:proofErr w:type="spellStart"/>
      <w:r w:rsidRPr="00463E5D">
        <w:rPr>
          <w:rFonts w:cs="Times New Roman"/>
          <w:i/>
          <w:sz w:val="22"/>
        </w:rPr>
        <w:t>na</w:t>
      </w:r>
      <w:proofErr w:type="spellEnd"/>
      <w:r w:rsidRPr="00463E5D">
        <w:rPr>
          <w:rFonts w:cs="Times New Roman"/>
          <w:i/>
          <w:sz w:val="22"/>
        </w:rPr>
        <w:t xml:space="preserve"> </w:t>
      </w:r>
      <w:proofErr w:type="spellStart"/>
      <w:r w:rsidRPr="00463E5D">
        <w:rPr>
          <w:rFonts w:cs="Times New Roman"/>
          <w:i/>
          <w:sz w:val="22"/>
        </w:rPr>
        <w:t>mula</w:t>
      </w:r>
      <w:proofErr w:type="spellEnd"/>
      <w:r w:rsidRPr="00463E5D">
        <w:rPr>
          <w:rFonts w:cs="Times New Roman"/>
          <w:i/>
          <w:sz w:val="22"/>
        </w:rPr>
        <w:t xml:space="preserve"> </w:t>
      </w:r>
      <w:proofErr w:type="spellStart"/>
      <w:r w:rsidRPr="00463E5D">
        <w:rPr>
          <w:rFonts w:cs="Times New Roman"/>
          <w:i/>
          <w:sz w:val="22"/>
        </w:rPr>
        <w:t>ira</w:t>
      </w:r>
      <w:proofErr w:type="spellEnd"/>
      <w:r w:rsidRPr="00463E5D">
        <w:rPr>
          <w:rFonts w:cs="Times New Roman"/>
          <w:i/>
          <w:sz w:val="22"/>
        </w:rPr>
        <w:t xml:space="preserve">. </w:t>
      </w:r>
      <w:proofErr w:type="spellStart"/>
      <w:r w:rsidRPr="00463E5D">
        <w:rPr>
          <w:rFonts w:cs="Times New Roman"/>
          <w:i/>
          <w:sz w:val="22"/>
        </w:rPr>
        <w:t>Tapos</w:t>
      </w:r>
      <w:proofErr w:type="spellEnd"/>
      <w:r w:rsidRPr="00463E5D">
        <w:rPr>
          <w:rFonts w:cs="Times New Roman"/>
          <w:i/>
          <w:sz w:val="22"/>
        </w:rPr>
        <w:t xml:space="preserve"> </w:t>
      </w:r>
      <w:proofErr w:type="spellStart"/>
      <w:r w:rsidRPr="00463E5D">
        <w:rPr>
          <w:rFonts w:cs="Times New Roman"/>
          <w:i/>
          <w:sz w:val="22"/>
        </w:rPr>
        <w:t>sumunod</w:t>
      </w:r>
      <w:proofErr w:type="spellEnd"/>
      <w:r w:rsidRPr="00463E5D">
        <w:rPr>
          <w:rFonts w:cs="Times New Roman"/>
          <w:i/>
          <w:sz w:val="22"/>
        </w:rPr>
        <w:t xml:space="preserve"> </w:t>
      </w:r>
      <w:proofErr w:type="spellStart"/>
      <w:r w:rsidRPr="00463E5D">
        <w:rPr>
          <w:rFonts w:cs="Times New Roman"/>
          <w:i/>
          <w:sz w:val="22"/>
        </w:rPr>
        <w:t>ngana</w:t>
      </w:r>
      <w:proofErr w:type="spellEnd"/>
      <w:r w:rsidRPr="00463E5D">
        <w:rPr>
          <w:rFonts w:cs="Times New Roman"/>
          <w:i/>
          <w:sz w:val="22"/>
        </w:rPr>
        <w:t xml:space="preserve"> </w:t>
      </w:r>
      <w:proofErr w:type="spellStart"/>
      <w:r w:rsidRPr="00463E5D">
        <w:rPr>
          <w:rFonts w:cs="Times New Roman"/>
          <w:i/>
          <w:sz w:val="22"/>
        </w:rPr>
        <w:t>yari</w:t>
      </w:r>
      <w:proofErr w:type="spellEnd"/>
      <w:r w:rsidRPr="00463E5D">
        <w:rPr>
          <w:rFonts w:cs="Times New Roman"/>
          <w:i/>
          <w:sz w:val="22"/>
        </w:rPr>
        <w:t xml:space="preserve"> nu </w:t>
      </w:r>
      <w:proofErr w:type="spellStart"/>
      <w:r w:rsidRPr="00463E5D">
        <w:rPr>
          <w:rFonts w:cs="Times New Roman"/>
          <w:i/>
          <w:sz w:val="22"/>
        </w:rPr>
        <w:t>kunnasi</w:t>
      </w:r>
      <w:proofErr w:type="spellEnd"/>
      <w:r w:rsidRPr="00463E5D">
        <w:rPr>
          <w:rFonts w:cs="Times New Roman"/>
          <w:i/>
          <w:sz w:val="22"/>
        </w:rPr>
        <w:t xml:space="preserve"> y </w:t>
      </w:r>
      <w:proofErr w:type="spellStart"/>
      <w:r w:rsidRPr="00463E5D">
        <w:rPr>
          <w:rFonts w:cs="Times New Roman"/>
          <w:i/>
          <w:sz w:val="22"/>
        </w:rPr>
        <w:t>mappatuma</w:t>
      </w:r>
      <w:proofErr w:type="spellEnd"/>
      <w:r w:rsidRPr="00463E5D">
        <w:rPr>
          <w:rFonts w:cs="Times New Roman"/>
          <w:i/>
          <w:sz w:val="22"/>
        </w:rPr>
        <w:t xml:space="preserve"> </w:t>
      </w:r>
      <w:proofErr w:type="spellStart"/>
      <w:r w:rsidRPr="00463E5D">
        <w:rPr>
          <w:rFonts w:cs="Times New Roman"/>
          <w:i/>
          <w:sz w:val="22"/>
        </w:rPr>
        <w:t>tu</w:t>
      </w:r>
      <w:proofErr w:type="spellEnd"/>
      <w:r w:rsidRPr="00463E5D">
        <w:rPr>
          <w:rFonts w:cs="Times New Roman"/>
          <w:i/>
          <w:sz w:val="22"/>
        </w:rPr>
        <w:t xml:space="preserve"> herbal </w:t>
      </w:r>
      <w:proofErr w:type="spellStart"/>
      <w:r w:rsidRPr="00463E5D">
        <w:rPr>
          <w:rFonts w:cs="Times New Roman"/>
          <w:i/>
          <w:sz w:val="22"/>
        </w:rPr>
        <w:t>ira</w:t>
      </w:r>
      <w:proofErr w:type="spellEnd"/>
      <w:r w:rsidRPr="00463E5D">
        <w:rPr>
          <w:rFonts w:cs="Times New Roman"/>
          <w:i/>
          <w:sz w:val="22"/>
        </w:rPr>
        <w:t xml:space="preserve"> </w:t>
      </w:r>
      <w:proofErr w:type="spellStart"/>
      <w:r w:rsidRPr="00463E5D">
        <w:rPr>
          <w:rFonts w:cs="Times New Roman"/>
          <w:i/>
          <w:sz w:val="22"/>
        </w:rPr>
        <w:t>tu</w:t>
      </w:r>
      <w:proofErr w:type="spellEnd"/>
      <w:r w:rsidRPr="00463E5D">
        <w:rPr>
          <w:rFonts w:cs="Times New Roman"/>
          <w:i/>
          <w:sz w:val="22"/>
        </w:rPr>
        <w:t xml:space="preserve"> </w:t>
      </w:r>
      <w:proofErr w:type="spellStart"/>
      <w:r w:rsidRPr="00463E5D">
        <w:rPr>
          <w:rFonts w:cs="Times New Roman"/>
          <w:i/>
          <w:sz w:val="22"/>
        </w:rPr>
        <w:t>niyawa</w:t>
      </w:r>
      <w:proofErr w:type="spellEnd"/>
      <w:r w:rsidRPr="00463E5D">
        <w:rPr>
          <w:rFonts w:cs="Times New Roman"/>
          <w:i/>
          <w:sz w:val="22"/>
        </w:rPr>
        <w:t xml:space="preserve"> da </w:t>
      </w:r>
      <w:proofErr w:type="spellStart"/>
      <w:r w:rsidRPr="00463E5D">
        <w:rPr>
          <w:rFonts w:cs="Times New Roman"/>
          <w:i/>
          <w:sz w:val="22"/>
        </w:rPr>
        <w:t>gitta</w:t>
      </w:r>
      <w:proofErr w:type="spellEnd"/>
      <w:r w:rsidRPr="00463E5D">
        <w:rPr>
          <w:rFonts w:cs="Times New Roman"/>
          <w:i/>
          <w:sz w:val="22"/>
        </w:rPr>
        <w:t xml:space="preserve"> </w:t>
      </w:r>
      <w:proofErr w:type="spellStart"/>
      <w:r w:rsidRPr="00463E5D">
        <w:rPr>
          <w:rFonts w:cs="Times New Roman"/>
          <w:i/>
          <w:sz w:val="22"/>
        </w:rPr>
        <w:t>na</w:t>
      </w:r>
      <w:proofErr w:type="spellEnd"/>
      <w:r w:rsidRPr="00463E5D">
        <w:rPr>
          <w:rFonts w:cs="Times New Roman"/>
          <w:i/>
          <w:sz w:val="22"/>
        </w:rPr>
        <w:t xml:space="preserve"> </w:t>
      </w:r>
      <w:proofErr w:type="spellStart"/>
      <w:r w:rsidRPr="00463E5D">
        <w:rPr>
          <w:rFonts w:cs="Times New Roman"/>
          <w:i/>
          <w:sz w:val="22"/>
        </w:rPr>
        <w:t>cerpentina</w:t>
      </w:r>
      <w:proofErr w:type="spellEnd"/>
      <w:r w:rsidRPr="00463E5D">
        <w:rPr>
          <w:rFonts w:cs="Times New Roman"/>
          <w:i/>
          <w:sz w:val="22"/>
        </w:rPr>
        <w:t xml:space="preserve">, oregano, lemon grass </w:t>
      </w:r>
      <w:proofErr w:type="spellStart"/>
      <w:r w:rsidRPr="00463E5D">
        <w:rPr>
          <w:rFonts w:cs="Times New Roman"/>
          <w:i/>
          <w:sz w:val="22"/>
        </w:rPr>
        <w:t>tu</w:t>
      </w:r>
      <w:proofErr w:type="spellEnd"/>
      <w:r w:rsidRPr="00463E5D">
        <w:rPr>
          <w:rFonts w:cs="Times New Roman"/>
          <w:i/>
          <w:sz w:val="22"/>
        </w:rPr>
        <w:t xml:space="preserve"> </w:t>
      </w:r>
      <w:proofErr w:type="spellStart"/>
      <w:r w:rsidRPr="00463E5D">
        <w:rPr>
          <w:rFonts w:cs="Times New Roman"/>
          <w:i/>
          <w:sz w:val="22"/>
        </w:rPr>
        <w:t>adde</w:t>
      </w:r>
      <w:proofErr w:type="spellEnd"/>
      <w:r w:rsidRPr="00463E5D">
        <w:rPr>
          <w:rFonts w:cs="Times New Roman"/>
          <w:i/>
          <w:sz w:val="22"/>
        </w:rPr>
        <w:t xml:space="preserve"> </w:t>
      </w:r>
      <w:proofErr w:type="spellStart"/>
      <w:r w:rsidRPr="00463E5D">
        <w:rPr>
          <w:rFonts w:cs="Times New Roman"/>
          <w:i/>
          <w:sz w:val="22"/>
        </w:rPr>
        <w:t>sangawe</w:t>
      </w:r>
      <w:proofErr w:type="spellEnd"/>
      <w:r w:rsidRPr="00463E5D">
        <w:rPr>
          <w:rFonts w:cs="Times New Roman"/>
          <w:i/>
          <w:sz w:val="22"/>
        </w:rPr>
        <w:t xml:space="preserve"> ay </w:t>
      </w:r>
      <w:proofErr w:type="spellStart"/>
      <w:r w:rsidRPr="00463E5D">
        <w:rPr>
          <w:rFonts w:cs="Times New Roman"/>
          <w:i/>
          <w:sz w:val="22"/>
        </w:rPr>
        <w:t>kuak</w:t>
      </w:r>
      <w:proofErr w:type="spellEnd"/>
      <w:r w:rsidRPr="00463E5D">
        <w:rPr>
          <w:rFonts w:cs="Times New Roman"/>
          <w:i/>
          <w:sz w:val="22"/>
        </w:rPr>
        <w:t xml:space="preserve"> </w:t>
      </w:r>
      <w:proofErr w:type="spellStart"/>
      <w:r w:rsidRPr="00463E5D">
        <w:rPr>
          <w:rFonts w:cs="Times New Roman"/>
          <w:i/>
          <w:sz w:val="22"/>
        </w:rPr>
        <w:t>ku</w:t>
      </w:r>
      <w:proofErr w:type="spellEnd"/>
      <w:r w:rsidRPr="00463E5D">
        <w:rPr>
          <w:rFonts w:cs="Times New Roman"/>
          <w:i/>
          <w:sz w:val="22"/>
        </w:rPr>
        <w:t xml:space="preserve"> </w:t>
      </w:r>
      <w:proofErr w:type="spellStart"/>
      <w:r w:rsidRPr="00463E5D">
        <w:rPr>
          <w:rFonts w:cs="Times New Roman"/>
          <w:i/>
          <w:sz w:val="22"/>
        </w:rPr>
        <w:t>lapa</w:t>
      </w:r>
      <w:proofErr w:type="spellEnd"/>
      <w:r w:rsidRPr="00463E5D">
        <w:rPr>
          <w:rFonts w:cs="Times New Roman"/>
          <w:i/>
          <w:sz w:val="22"/>
        </w:rPr>
        <w:t xml:space="preserve"> ta </w:t>
      </w:r>
      <w:proofErr w:type="spellStart"/>
      <w:r w:rsidRPr="00463E5D">
        <w:rPr>
          <w:rFonts w:cs="Times New Roman"/>
          <w:i/>
          <w:sz w:val="22"/>
        </w:rPr>
        <w:t>balu</w:t>
      </w:r>
      <w:proofErr w:type="spellEnd"/>
      <w:r w:rsidRPr="00463E5D">
        <w:rPr>
          <w:rFonts w:cs="Times New Roman"/>
          <w:i/>
          <w:sz w:val="22"/>
        </w:rPr>
        <w:t xml:space="preserve"> mi</w:t>
      </w:r>
      <w:r w:rsidRPr="00463E5D">
        <w:rPr>
          <w:rFonts w:cs="Times New Roman"/>
          <w:sz w:val="22"/>
        </w:rPr>
        <w:t xml:space="preserve"> (The ISU implementers first thought us how to plant the herbal medicines identified, after that they thought us the proper ratio of taking the medicinal plants like </w:t>
      </w:r>
      <w:proofErr w:type="spellStart"/>
      <w:r w:rsidRPr="00463E5D">
        <w:rPr>
          <w:rFonts w:cs="Times New Roman"/>
          <w:sz w:val="22"/>
        </w:rPr>
        <w:t>cerpentina</w:t>
      </w:r>
      <w:proofErr w:type="spellEnd"/>
      <w:r w:rsidRPr="00463E5D">
        <w:rPr>
          <w:rFonts w:cs="Times New Roman"/>
          <w:sz w:val="22"/>
        </w:rPr>
        <w:t>, oregano and lemon grass which until now, I am doing</w:t>
      </w:r>
      <w:r w:rsidR="00AD1B97">
        <w:rPr>
          <w:rFonts w:cs="Times New Roman"/>
          <w:sz w:val="22"/>
        </w:rPr>
        <w:t xml:space="preserve"> it</w:t>
      </w:r>
      <w:r w:rsidRPr="00463E5D">
        <w:rPr>
          <w:rFonts w:cs="Times New Roman"/>
          <w:sz w:val="22"/>
        </w:rPr>
        <w:t xml:space="preserve"> in our household).   </w:t>
      </w:r>
    </w:p>
    <w:p w14:paraId="3C8C702D" w14:textId="77777777" w:rsidR="00463E5D" w:rsidRPr="00463E5D" w:rsidRDefault="00463E5D" w:rsidP="00463E5D">
      <w:pPr>
        <w:pStyle w:val="NoSpacing"/>
        <w:rPr>
          <w:rFonts w:cs="Times New Roman"/>
          <w:sz w:val="22"/>
        </w:rPr>
      </w:pPr>
    </w:p>
    <w:p w14:paraId="511D2061" w14:textId="44D575C7" w:rsidR="005811DD" w:rsidRDefault="00463E5D" w:rsidP="005811DD">
      <w:pPr>
        <w:ind w:right="-18" w:firstLine="720"/>
        <w:jc w:val="both"/>
        <w:rPr>
          <w:rFonts w:ascii="Times New Roman" w:hAnsi="Times New Roman" w:cs="Times New Roman"/>
        </w:rPr>
      </w:pPr>
      <w:r w:rsidRPr="00463E5D">
        <w:rPr>
          <w:rFonts w:ascii="Times New Roman" w:hAnsi="Times New Roman" w:cs="Times New Roman"/>
        </w:rPr>
        <w:t xml:space="preserve">While it was revealed that beneficiary-respondents have different level of participation. Never the less, the beneficiaries have their own way of practicing what </w:t>
      </w:r>
      <w:r w:rsidR="006C4237">
        <w:rPr>
          <w:rFonts w:ascii="Times New Roman" w:hAnsi="Times New Roman" w:cs="Times New Roman"/>
        </w:rPr>
        <w:t xml:space="preserve">was </w:t>
      </w:r>
      <w:r w:rsidRPr="00463E5D">
        <w:rPr>
          <w:rFonts w:ascii="Times New Roman" w:hAnsi="Times New Roman" w:cs="Times New Roman"/>
        </w:rPr>
        <w:t xml:space="preserve">being thought to them, especially if </w:t>
      </w:r>
      <w:r w:rsidR="006C4237">
        <w:rPr>
          <w:rFonts w:ascii="Times New Roman" w:hAnsi="Times New Roman" w:cs="Times New Roman"/>
        </w:rPr>
        <w:t xml:space="preserve">they </w:t>
      </w:r>
      <w:r w:rsidRPr="00463E5D">
        <w:rPr>
          <w:rFonts w:ascii="Times New Roman" w:hAnsi="Times New Roman" w:cs="Times New Roman"/>
        </w:rPr>
        <w:t>find</w:t>
      </w:r>
      <w:r w:rsidR="006C4237">
        <w:rPr>
          <w:rFonts w:ascii="Times New Roman" w:hAnsi="Times New Roman" w:cs="Times New Roman"/>
        </w:rPr>
        <w:t xml:space="preserve"> it</w:t>
      </w:r>
      <w:r w:rsidRPr="00463E5D">
        <w:rPr>
          <w:rFonts w:ascii="Times New Roman" w:hAnsi="Times New Roman" w:cs="Times New Roman"/>
        </w:rPr>
        <w:t xml:space="preserve"> useful to them as revealed by majority of beneficiaries, they even argued that they share one another as community. This goes to say that, people in the community are </w:t>
      </w:r>
      <w:r w:rsidR="00574B76">
        <w:rPr>
          <w:rFonts w:ascii="Times New Roman" w:hAnsi="Times New Roman" w:cs="Times New Roman"/>
        </w:rPr>
        <w:t xml:space="preserve">hesitant to </w:t>
      </w:r>
      <w:r w:rsidRPr="00463E5D">
        <w:rPr>
          <w:rFonts w:ascii="Times New Roman" w:hAnsi="Times New Roman" w:cs="Times New Roman"/>
        </w:rPr>
        <w:t xml:space="preserve">participative when there are activities being offered by outside people but they have their own way of applying </w:t>
      </w:r>
      <w:r w:rsidRPr="00463E5D">
        <w:rPr>
          <w:rFonts w:ascii="Times New Roman" w:hAnsi="Times New Roman" w:cs="Times New Roman"/>
        </w:rPr>
        <w:t xml:space="preserve">it </w:t>
      </w:r>
      <w:r w:rsidR="00E956BD">
        <w:rPr>
          <w:rFonts w:ascii="Times New Roman" w:hAnsi="Times New Roman" w:cs="Times New Roman"/>
        </w:rPr>
        <w:t>in</w:t>
      </w:r>
      <w:r w:rsidRPr="00463E5D">
        <w:rPr>
          <w:rFonts w:ascii="Times New Roman" w:hAnsi="Times New Roman" w:cs="Times New Roman"/>
        </w:rPr>
        <w:t xml:space="preserve"> their day-to-day lives. The researcher’s observation during the FGD was that the participants are more vocal </w:t>
      </w:r>
      <w:r w:rsidR="00D46CFA">
        <w:rPr>
          <w:rFonts w:ascii="Times New Roman" w:hAnsi="Times New Roman" w:cs="Times New Roman"/>
        </w:rPr>
        <w:t xml:space="preserve">on sharing their experiences </w:t>
      </w:r>
      <w:r w:rsidR="00D41D74">
        <w:rPr>
          <w:rFonts w:ascii="Times New Roman" w:hAnsi="Times New Roman" w:cs="Times New Roman"/>
        </w:rPr>
        <w:t>in the project to</w:t>
      </w:r>
      <w:r w:rsidRPr="00463E5D">
        <w:rPr>
          <w:rFonts w:ascii="Times New Roman" w:hAnsi="Times New Roman" w:cs="Times New Roman"/>
        </w:rPr>
        <w:t xml:space="preserve"> their neighbourho</w:t>
      </w:r>
      <w:r w:rsidR="0072086C">
        <w:rPr>
          <w:rFonts w:ascii="Times New Roman" w:hAnsi="Times New Roman" w:cs="Times New Roman"/>
        </w:rPr>
        <w:t>od</w:t>
      </w:r>
      <w:r w:rsidR="00966260">
        <w:rPr>
          <w:rFonts w:ascii="Times New Roman" w:hAnsi="Times New Roman" w:cs="Times New Roman"/>
        </w:rPr>
        <w:t xml:space="preserve"> or seatmates</w:t>
      </w:r>
      <w:r w:rsidR="0072086C">
        <w:rPr>
          <w:rFonts w:ascii="Times New Roman" w:hAnsi="Times New Roman" w:cs="Times New Roman"/>
        </w:rPr>
        <w:t xml:space="preserve">. </w:t>
      </w:r>
    </w:p>
    <w:p w14:paraId="657009D2" w14:textId="6B96E1CA" w:rsidR="005811DD" w:rsidRPr="005811DD" w:rsidRDefault="005811DD" w:rsidP="005811DD">
      <w:pPr>
        <w:pStyle w:val="NoSpacing"/>
        <w:jc w:val="both"/>
        <w:rPr>
          <w:rFonts w:cs="Times New Roman"/>
          <w:b/>
          <w:i/>
          <w:color w:val="000000"/>
          <w:sz w:val="22"/>
          <w:shd w:val="clear" w:color="auto" w:fill="FFFFFF"/>
        </w:rPr>
      </w:pPr>
      <w:r w:rsidRPr="005811DD">
        <w:rPr>
          <w:rFonts w:cs="Times New Roman"/>
          <w:b/>
          <w:i/>
          <w:color w:val="000000"/>
          <w:sz w:val="22"/>
          <w:shd w:val="clear" w:color="auto" w:fill="FFFFFF"/>
        </w:rPr>
        <w:t>Level of Participation of Beneficiaries</w:t>
      </w:r>
      <w:r>
        <w:rPr>
          <w:rFonts w:cs="Times New Roman"/>
          <w:b/>
          <w:i/>
          <w:color w:val="000000"/>
          <w:sz w:val="22"/>
          <w:shd w:val="clear" w:color="auto" w:fill="FFFFFF"/>
        </w:rPr>
        <w:t xml:space="preserve"> </w:t>
      </w:r>
      <w:r w:rsidRPr="005811DD">
        <w:rPr>
          <w:rFonts w:cs="Times New Roman"/>
          <w:b/>
          <w:i/>
          <w:color w:val="000000"/>
          <w:sz w:val="22"/>
          <w:shd w:val="clear" w:color="auto" w:fill="FFFFFF"/>
        </w:rPr>
        <w:t>in the Monitoring and Evaluation</w:t>
      </w:r>
      <w:r>
        <w:rPr>
          <w:rFonts w:cs="Times New Roman"/>
          <w:b/>
          <w:i/>
          <w:color w:val="000000"/>
          <w:sz w:val="22"/>
          <w:shd w:val="clear" w:color="auto" w:fill="FFFFFF"/>
        </w:rPr>
        <w:t xml:space="preserve"> </w:t>
      </w:r>
      <w:r w:rsidRPr="005811DD">
        <w:rPr>
          <w:rFonts w:cs="Times New Roman"/>
          <w:b/>
          <w:i/>
          <w:color w:val="000000"/>
          <w:sz w:val="22"/>
          <w:shd w:val="clear" w:color="auto" w:fill="FFFFFF"/>
        </w:rPr>
        <w:t>Phase of the Project</w:t>
      </w:r>
    </w:p>
    <w:p w14:paraId="1385F3C9" w14:textId="77777777" w:rsidR="00775FEB" w:rsidRDefault="00775FEB" w:rsidP="00775FEB">
      <w:pPr>
        <w:pStyle w:val="NoSpacing"/>
        <w:jc w:val="both"/>
        <w:rPr>
          <w:rFonts w:cs="Times New Roman"/>
          <w:color w:val="000000"/>
          <w:sz w:val="22"/>
          <w:shd w:val="clear" w:color="auto" w:fill="FFFFFF"/>
        </w:rPr>
      </w:pPr>
    </w:p>
    <w:p w14:paraId="6CB4BCB8" w14:textId="68697596" w:rsidR="00B949EF" w:rsidRPr="00B949EF" w:rsidRDefault="00B949EF" w:rsidP="00B949EF">
      <w:pPr>
        <w:pStyle w:val="NoSpacing"/>
        <w:ind w:firstLine="709"/>
        <w:jc w:val="both"/>
        <w:rPr>
          <w:sz w:val="22"/>
        </w:rPr>
      </w:pPr>
      <w:r w:rsidRPr="00B949EF">
        <w:rPr>
          <w:sz w:val="22"/>
        </w:rPr>
        <w:t xml:space="preserve">Table </w:t>
      </w:r>
      <w:r w:rsidR="000D61A3">
        <w:rPr>
          <w:sz w:val="22"/>
        </w:rPr>
        <w:t>3</w:t>
      </w:r>
      <w:r w:rsidRPr="00B949EF">
        <w:rPr>
          <w:sz w:val="22"/>
        </w:rPr>
        <w:t xml:space="preserve"> shows the statements formulated to determine the participation of the beneficiaries in the monitoring and evaluation phase of the project. The 4-point Likert scale where 1-1.74 means Strongly disagree; 1.75-2.49 Disagree; 2.5-3.24 Agree and 3.25-4 Strongly Agree. </w:t>
      </w:r>
    </w:p>
    <w:p w14:paraId="46698168" w14:textId="77777777" w:rsidR="00B949EF" w:rsidRDefault="00B949EF" w:rsidP="00B949EF">
      <w:pPr>
        <w:pStyle w:val="NoSpacing"/>
        <w:ind w:firstLine="709"/>
        <w:jc w:val="both"/>
      </w:pPr>
    </w:p>
    <w:p w14:paraId="6CB8DF58" w14:textId="56F3CB48" w:rsidR="00B949EF" w:rsidRPr="00B949EF" w:rsidRDefault="00B949EF" w:rsidP="00B949EF">
      <w:pPr>
        <w:pStyle w:val="NoSpacing"/>
        <w:tabs>
          <w:tab w:val="left" w:pos="900"/>
        </w:tabs>
        <w:ind w:left="900" w:hanging="900"/>
        <w:jc w:val="both"/>
        <w:rPr>
          <w:rFonts w:cs="Times New Roman"/>
          <w:sz w:val="22"/>
          <w:szCs w:val="24"/>
        </w:rPr>
      </w:pPr>
      <w:r w:rsidRPr="00B949EF">
        <w:rPr>
          <w:sz w:val="22"/>
        </w:rPr>
        <w:t xml:space="preserve">Table </w:t>
      </w:r>
      <w:r w:rsidR="000D61A3">
        <w:rPr>
          <w:sz w:val="22"/>
        </w:rPr>
        <w:t>3</w:t>
      </w:r>
      <w:r w:rsidRPr="00B949EF">
        <w:rPr>
          <w:sz w:val="22"/>
        </w:rPr>
        <w:t xml:space="preserve">. </w:t>
      </w:r>
      <w:r w:rsidRPr="00B949EF">
        <w:rPr>
          <w:rFonts w:cs="Times New Roman"/>
          <w:sz w:val="22"/>
          <w:szCs w:val="24"/>
        </w:rPr>
        <w:t>Participation of beneficiaries during monitoring and evaluation phase of the extension project</w:t>
      </w:r>
    </w:p>
    <w:p w14:paraId="0C36AE9F" w14:textId="77777777" w:rsidR="00B949EF" w:rsidRDefault="00B949EF" w:rsidP="00775FEB">
      <w:pPr>
        <w:pStyle w:val="NoSpacing"/>
        <w:jc w:val="both"/>
        <w:rPr>
          <w:rFonts w:cs="Times New Roman"/>
          <w:color w:val="000000"/>
          <w:sz w:val="22"/>
          <w:shd w:val="clear" w:color="auto" w:fill="FFFFFF"/>
        </w:rPr>
      </w:pPr>
    </w:p>
    <w:tbl>
      <w:tblPr>
        <w:tblStyle w:val="TableGrid"/>
        <w:tblW w:w="0" w:type="auto"/>
        <w:tblLook w:val="04A0" w:firstRow="1" w:lastRow="0" w:firstColumn="1" w:lastColumn="0" w:noHBand="0" w:noVBand="1"/>
      </w:tblPr>
      <w:tblGrid>
        <w:gridCol w:w="1577"/>
        <w:gridCol w:w="807"/>
        <w:gridCol w:w="1367"/>
        <w:gridCol w:w="791"/>
      </w:tblGrid>
      <w:tr w:rsidR="003D2774" w14:paraId="510246D3" w14:textId="77777777" w:rsidTr="00791002">
        <w:trPr>
          <w:trHeight w:val="288"/>
        </w:trPr>
        <w:tc>
          <w:tcPr>
            <w:tcW w:w="1577" w:type="dxa"/>
            <w:tcBorders>
              <w:top w:val="double" w:sz="4" w:space="0" w:color="auto"/>
              <w:left w:val="nil"/>
              <w:bottom w:val="single" w:sz="4" w:space="0" w:color="auto"/>
              <w:right w:val="nil"/>
            </w:tcBorders>
            <w:vAlign w:val="center"/>
          </w:tcPr>
          <w:p w14:paraId="6061EAB4" w14:textId="77777777" w:rsidR="005653D7" w:rsidRPr="00C0407F" w:rsidRDefault="005653D7" w:rsidP="00791002">
            <w:pPr>
              <w:pStyle w:val="NoSpacing"/>
              <w:jc w:val="both"/>
              <w:rPr>
                <w:sz w:val="18"/>
              </w:rPr>
            </w:pPr>
            <w:r w:rsidRPr="00C0407F">
              <w:rPr>
                <w:rFonts w:eastAsia="Times New Roman" w:cs="Times New Roman"/>
                <w:color w:val="000000"/>
                <w:sz w:val="18"/>
                <w:szCs w:val="24"/>
                <w:lang w:eastAsia="en-PH"/>
              </w:rPr>
              <w:t>PARTICIPATION</w:t>
            </w:r>
          </w:p>
        </w:tc>
        <w:tc>
          <w:tcPr>
            <w:tcW w:w="807" w:type="dxa"/>
            <w:tcBorders>
              <w:top w:val="double" w:sz="4" w:space="0" w:color="auto"/>
              <w:left w:val="nil"/>
              <w:bottom w:val="single" w:sz="4" w:space="0" w:color="auto"/>
              <w:right w:val="nil"/>
            </w:tcBorders>
            <w:vAlign w:val="center"/>
          </w:tcPr>
          <w:p w14:paraId="2775F035" w14:textId="77777777" w:rsidR="005653D7" w:rsidRPr="00C0407F" w:rsidRDefault="005653D7" w:rsidP="00791002">
            <w:pPr>
              <w:pStyle w:val="NoSpacing"/>
              <w:jc w:val="both"/>
              <w:rPr>
                <w:sz w:val="18"/>
              </w:rPr>
            </w:pPr>
            <w:r w:rsidRPr="00C0407F">
              <w:rPr>
                <w:rFonts w:eastAsia="Times New Roman" w:cs="Times New Roman"/>
                <w:color w:val="000000"/>
                <w:sz w:val="18"/>
                <w:szCs w:val="24"/>
                <w:lang w:eastAsia="en-PH"/>
              </w:rPr>
              <w:t>MEAN</w:t>
            </w:r>
          </w:p>
        </w:tc>
        <w:tc>
          <w:tcPr>
            <w:tcW w:w="1367" w:type="dxa"/>
            <w:tcBorders>
              <w:top w:val="double" w:sz="4" w:space="0" w:color="auto"/>
              <w:left w:val="nil"/>
              <w:bottom w:val="single" w:sz="4" w:space="0" w:color="auto"/>
              <w:right w:val="nil"/>
            </w:tcBorders>
            <w:vAlign w:val="center"/>
          </w:tcPr>
          <w:p w14:paraId="728CDB8C" w14:textId="77777777" w:rsidR="005653D7" w:rsidRPr="00C0407F" w:rsidRDefault="005653D7" w:rsidP="00791002">
            <w:pPr>
              <w:pStyle w:val="NoSpacing"/>
              <w:jc w:val="both"/>
              <w:rPr>
                <w:sz w:val="18"/>
              </w:rPr>
            </w:pPr>
            <w:r w:rsidRPr="00C0407F">
              <w:rPr>
                <w:rFonts w:eastAsia="Times New Roman" w:cs="Times New Roman"/>
                <w:color w:val="000000"/>
                <w:sz w:val="18"/>
                <w:szCs w:val="24"/>
                <w:lang w:eastAsia="en-PH"/>
              </w:rPr>
              <w:t xml:space="preserve">DESCRIPTIVE EQUIVALENT </w:t>
            </w:r>
          </w:p>
        </w:tc>
        <w:tc>
          <w:tcPr>
            <w:tcW w:w="791" w:type="dxa"/>
            <w:tcBorders>
              <w:top w:val="double" w:sz="4" w:space="0" w:color="auto"/>
              <w:left w:val="nil"/>
              <w:bottom w:val="single" w:sz="4" w:space="0" w:color="auto"/>
              <w:right w:val="nil"/>
            </w:tcBorders>
            <w:vAlign w:val="center"/>
          </w:tcPr>
          <w:p w14:paraId="20CF6FD7" w14:textId="77777777" w:rsidR="005653D7" w:rsidRPr="00C0407F" w:rsidRDefault="005653D7" w:rsidP="00791002">
            <w:pPr>
              <w:pStyle w:val="NoSpacing"/>
              <w:jc w:val="both"/>
              <w:rPr>
                <w:sz w:val="18"/>
              </w:rPr>
            </w:pPr>
            <w:r w:rsidRPr="00C0407F">
              <w:rPr>
                <w:rFonts w:eastAsia="Times New Roman" w:cs="Times New Roman"/>
                <w:color w:val="000000"/>
                <w:sz w:val="18"/>
                <w:szCs w:val="24"/>
                <w:lang w:eastAsia="en-PH"/>
              </w:rPr>
              <w:t xml:space="preserve">RANK </w:t>
            </w:r>
          </w:p>
        </w:tc>
      </w:tr>
      <w:tr w:rsidR="005653D7" w14:paraId="7C9C10A7" w14:textId="77777777" w:rsidTr="003D2774">
        <w:tc>
          <w:tcPr>
            <w:tcW w:w="4542" w:type="dxa"/>
            <w:gridSpan w:val="4"/>
            <w:tcBorders>
              <w:top w:val="single" w:sz="4" w:space="0" w:color="auto"/>
              <w:left w:val="nil"/>
              <w:bottom w:val="single" w:sz="4" w:space="0" w:color="auto"/>
              <w:right w:val="nil"/>
            </w:tcBorders>
          </w:tcPr>
          <w:p w14:paraId="1893E3EF" w14:textId="42731012" w:rsidR="005653D7" w:rsidRPr="00C0407F" w:rsidRDefault="005653D7" w:rsidP="00791002">
            <w:pPr>
              <w:pStyle w:val="NoSpacing"/>
              <w:jc w:val="both"/>
              <w:rPr>
                <w:sz w:val="18"/>
              </w:rPr>
            </w:pPr>
            <w:r>
              <w:rPr>
                <w:rFonts w:eastAsia="Times New Roman" w:cs="Times New Roman"/>
                <w:color w:val="000000"/>
                <w:sz w:val="18"/>
                <w:szCs w:val="24"/>
                <w:lang w:eastAsia="en-PH"/>
              </w:rPr>
              <w:t>Monitoring and Evaluation</w:t>
            </w:r>
          </w:p>
        </w:tc>
      </w:tr>
      <w:tr w:rsidR="005653D7" w14:paraId="18AB983F" w14:textId="77777777" w:rsidTr="003D2774">
        <w:tc>
          <w:tcPr>
            <w:tcW w:w="4542" w:type="dxa"/>
            <w:gridSpan w:val="4"/>
            <w:tcBorders>
              <w:top w:val="single" w:sz="4" w:space="0" w:color="auto"/>
              <w:left w:val="nil"/>
              <w:bottom w:val="single" w:sz="4" w:space="0" w:color="auto"/>
              <w:right w:val="nil"/>
            </w:tcBorders>
          </w:tcPr>
          <w:p w14:paraId="0A37C5CA" w14:textId="77777777" w:rsidR="005653D7" w:rsidRPr="00C0407F" w:rsidRDefault="005653D7" w:rsidP="00791002">
            <w:pPr>
              <w:pStyle w:val="NoSpacing"/>
              <w:jc w:val="both"/>
              <w:rPr>
                <w:sz w:val="18"/>
              </w:rPr>
            </w:pPr>
            <w:r w:rsidRPr="00C0407F">
              <w:rPr>
                <w:rFonts w:eastAsia="Times New Roman" w:cs="Times New Roman"/>
                <w:color w:val="000000"/>
                <w:sz w:val="18"/>
                <w:szCs w:val="24"/>
                <w:lang w:eastAsia="en-PH"/>
              </w:rPr>
              <w:t>Passive Participation</w:t>
            </w:r>
          </w:p>
        </w:tc>
      </w:tr>
      <w:tr w:rsidR="003D2774" w:rsidRPr="00C0407F" w14:paraId="09A253B7" w14:textId="77777777" w:rsidTr="003D2774">
        <w:tc>
          <w:tcPr>
            <w:tcW w:w="1577" w:type="dxa"/>
            <w:tcBorders>
              <w:top w:val="single" w:sz="4" w:space="0" w:color="auto"/>
              <w:left w:val="nil"/>
              <w:bottom w:val="single" w:sz="4" w:space="0" w:color="auto"/>
              <w:right w:val="nil"/>
            </w:tcBorders>
            <w:vAlign w:val="center"/>
          </w:tcPr>
          <w:p w14:paraId="09FC75C4" w14:textId="42DA38DC" w:rsidR="003D2774" w:rsidRPr="003D2774" w:rsidRDefault="003D2774" w:rsidP="00791002">
            <w:pPr>
              <w:pStyle w:val="NoSpacing"/>
              <w:jc w:val="both"/>
              <w:rPr>
                <w:sz w:val="16"/>
              </w:rPr>
            </w:pPr>
            <w:r w:rsidRPr="003D2774">
              <w:rPr>
                <w:rFonts w:eastAsia="Times New Roman" w:cs="Times New Roman"/>
                <w:color w:val="000000"/>
                <w:sz w:val="16"/>
                <w:szCs w:val="24"/>
                <w:lang w:eastAsia="en-PH"/>
              </w:rPr>
              <w:t xml:space="preserve">S12. Implementers did not involve us in the monitoring and evaluation of the project. </w:t>
            </w:r>
          </w:p>
        </w:tc>
        <w:tc>
          <w:tcPr>
            <w:tcW w:w="807" w:type="dxa"/>
            <w:tcBorders>
              <w:top w:val="single" w:sz="4" w:space="0" w:color="auto"/>
              <w:left w:val="nil"/>
              <w:bottom w:val="single" w:sz="4" w:space="0" w:color="auto"/>
              <w:right w:val="nil"/>
            </w:tcBorders>
            <w:vAlign w:val="center"/>
          </w:tcPr>
          <w:p w14:paraId="353EA19E" w14:textId="48C417C7" w:rsidR="003D2774" w:rsidRPr="003D2774" w:rsidRDefault="003D2774" w:rsidP="00791002">
            <w:pPr>
              <w:pStyle w:val="NoSpacing"/>
              <w:jc w:val="center"/>
              <w:rPr>
                <w:sz w:val="16"/>
              </w:rPr>
            </w:pPr>
            <w:r w:rsidRPr="003D2774">
              <w:rPr>
                <w:rFonts w:eastAsia="Times New Roman" w:cs="Times New Roman"/>
                <w:color w:val="000000"/>
                <w:sz w:val="16"/>
                <w:szCs w:val="24"/>
                <w:lang w:eastAsia="en-PH"/>
              </w:rPr>
              <w:t>2.89</w:t>
            </w:r>
          </w:p>
        </w:tc>
        <w:tc>
          <w:tcPr>
            <w:tcW w:w="1367" w:type="dxa"/>
            <w:tcBorders>
              <w:top w:val="single" w:sz="4" w:space="0" w:color="auto"/>
              <w:left w:val="nil"/>
              <w:bottom w:val="single" w:sz="4" w:space="0" w:color="auto"/>
              <w:right w:val="nil"/>
            </w:tcBorders>
            <w:vAlign w:val="center"/>
          </w:tcPr>
          <w:p w14:paraId="3ECAF3D4" w14:textId="25D10E8D" w:rsidR="003D2774" w:rsidRPr="003D2774" w:rsidRDefault="003D2774" w:rsidP="00791002">
            <w:pPr>
              <w:pStyle w:val="NoSpacing"/>
              <w:jc w:val="center"/>
              <w:rPr>
                <w:sz w:val="16"/>
              </w:rPr>
            </w:pPr>
            <w:r w:rsidRPr="003D2774">
              <w:rPr>
                <w:rFonts w:eastAsia="Times New Roman" w:cs="Times New Roman"/>
                <w:color w:val="000000"/>
                <w:sz w:val="16"/>
                <w:szCs w:val="24"/>
                <w:lang w:eastAsia="en-PH"/>
              </w:rPr>
              <w:t>A</w:t>
            </w:r>
          </w:p>
        </w:tc>
        <w:tc>
          <w:tcPr>
            <w:tcW w:w="791" w:type="dxa"/>
            <w:tcBorders>
              <w:top w:val="single" w:sz="4" w:space="0" w:color="auto"/>
              <w:left w:val="nil"/>
              <w:bottom w:val="single" w:sz="4" w:space="0" w:color="auto"/>
              <w:right w:val="nil"/>
            </w:tcBorders>
            <w:vAlign w:val="center"/>
          </w:tcPr>
          <w:p w14:paraId="0AF8E628" w14:textId="60280838" w:rsidR="003D2774" w:rsidRPr="003D2774" w:rsidRDefault="003D2774" w:rsidP="00791002">
            <w:pPr>
              <w:pStyle w:val="NoSpacing"/>
              <w:jc w:val="center"/>
              <w:rPr>
                <w:sz w:val="16"/>
              </w:rPr>
            </w:pPr>
            <w:r w:rsidRPr="003D2774">
              <w:rPr>
                <w:rFonts w:eastAsia="Times New Roman" w:cs="Times New Roman"/>
                <w:color w:val="000000"/>
                <w:sz w:val="16"/>
                <w:szCs w:val="24"/>
                <w:lang w:eastAsia="en-PH"/>
              </w:rPr>
              <w:t>4</w:t>
            </w:r>
          </w:p>
        </w:tc>
      </w:tr>
      <w:tr w:rsidR="003D2774" w:rsidRPr="00C0407F" w14:paraId="53FD6B40" w14:textId="77777777" w:rsidTr="00791002">
        <w:tc>
          <w:tcPr>
            <w:tcW w:w="1577" w:type="dxa"/>
            <w:tcBorders>
              <w:top w:val="single" w:sz="4" w:space="0" w:color="auto"/>
              <w:left w:val="nil"/>
              <w:bottom w:val="single" w:sz="4" w:space="0" w:color="auto"/>
              <w:right w:val="nil"/>
            </w:tcBorders>
            <w:vAlign w:val="center"/>
          </w:tcPr>
          <w:p w14:paraId="33725C63" w14:textId="7AD033BE" w:rsidR="003D2774" w:rsidRPr="003D2774" w:rsidRDefault="003D2774" w:rsidP="00791002">
            <w:pPr>
              <w:pStyle w:val="NoSpacing"/>
              <w:jc w:val="both"/>
              <w:rPr>
                <w:sz w:val="16"/>
              </w:rPr>
            </w:pPr>
            <w:r w:rsidRPr="003D2774">
              <w:rPr>
                <w:rFonts w:eastAsia="Times New Roman" w:cs="Times New Roman"/>
                <w:color w:val="000000"/>
                <w:sz w:val="16"/>
                <w:szCs w:val="24"/>
                <w:lang w:eastAsia="en-PH"/>
              </w:rPr>
              <w:t xml:space="preserve">S13. Project implementers only did the evaluation of the project. </w:t>
            </w:r>
          </w:p>
        </w:tc>
        <w:tc>
          <w:tcPr>
            <w:tcW w:w="807" w:type="dxa"/>
            <w:tcBorders>
              <w:top w:val="single" w:sz="4" w:space="0" w:color="auto"/>
              <w:left w:val="nil"/>
              <w:bottom w:val="single" w:sz="4" w:space="0" w:color="auto"/>
              <w:right w:val="nil"/>
            </w:tcBorders>
            <w:vAlign w:val="center"/>
          </w:tcPr>
          <w:p w14:paraId="454F11B0" w14:textId="205DF357" w:rsidR="003D2774" w:rsidRPr="003D2774" w:rsidRDefault="003D2774" w:rsidP="00791002">
            <w:pPr>
              <w:pStyle w:val="NoSpacing"/>
              <w:jc w:val="center"/>
              <w:rPr>
                <w:sz w:val="16"/>
              </w:rPr>
            </w:pPr>
            <w:r w:rsidRPr="003D2774">
              <w:rPr>
                <w:rFonts w:eastAsia="Times New Roman" w:cs="Times New Roman"/>
                <w:color w:val="000000"/>
                <w:sz w:val="16"/>
                <w:szCs w:val="24"/>
                <w:lang w:eastAsia="en-PH"/>
              </w:rPr>
              <w:t>2.86</w:t>
            </w:r>
          </w:p>
        </w:tc>
        <w:tc>
          <w:tcPr>
            <w:tcW w:w="1367" w:type="dxa"/>
            <w:tcBorders>
              <w:top w:val="single" w:sz="4" w:space="0" w:color="auto"/>
              <w:left w:val="nil"/>
              <w:bottom w:val="single" w:sz="4" w:space="0" w:color="auto"/>
              <w:right w:val="nil"/>
            </w:tcBorders>
            <w:vAlign w:val="center"/>
          </w:tcPr>
          <w:p w14:paraId="056670F8" w14:textId="4F4D190F" w:rsidR="003D2774" w:rsidRPr="003D2774" w:rsidRDefault="003D2774" w:rsidP="00791002">
            <w:pPr>
              <w:pStyle w:val="NoSpacing"/>
              <w:jc w:val="center"/>
              <w:rPr>
                <w:sz w:val="16"/>
              </w:rPr>
            </w:pPr>
            <w:r w:rsidRPr="003D2774">
              <w:rPr>
                <w:rFonts w:eastAsia="Times New Roman" w:cs="Times New Roman"/>
                <w:color w:val="000000"/>
                <w:sz w:val="16"/>
                <w:szCs w:val="24"/>
                <w:lang w:eastAsia="en-PH"/>
              </w:rPr>
              <w:t>A</w:t>
            </w:r>
          </w:p>
        </w:tc>
        <w:tc>
          <w:tcPr>
            <w:tcW w:w="791" w:type="dxa"/>
            <w:tcBorders>
              <w:top w:val="single" w:sz="4" w:space="0" w:color="auto"/>
              <w:left w:val="nil"/>
              <w:bottom w:val="single" w:sz="4" w:space="0" w:color="auto"/>
              <w:right w:val="nil"/>
            </w:tcBorders>
            <w:vAlign w:val="center"/>
          </w:tcPr>
          <w:p w14:paraId="4608A060" w14:textId="5BC74717" w:rsidR="003D2774" w:rsidRPr="003D2774" w:rsidRDefault="003D2774" w:rsidP="00791002">
            <w:pPr>
              <w:pStyle w:val="NoSpacing"/>
              <w:jc w:val="center"/>
              <w:rPr>
                <w:sz w:val="16"/>
              </w:rPr>
            </w:pPr>
            <w:r w:rsidRPr="003D2774">
              <w:rPr>
                <w:rFonts w:eastAsia="Times New Roman" w:cs="Times New Roman"/>
                <w:color w:val="000000"/>
                <w:sz w:val="16"/>
                <w:szCs w:val="24"/>
                <w:lang w:eastAsia="en-PH"/>
              </w:rPr>
              <w:t>5</w:t>
            </w:r>
          </w:p>
        </w:tc>
      </w:tr>
      <w:tr w:rsidR="003D2774" w14:paraId="261AB259" w14:textId="77777777" w:rsidTr="00791002">
        <w:tc>
          <w:tcPr>
            <w:tcW w:w="4542" w:type="dxa"/>
            <w:gridSpan w:val="4"/>
            <w:tcBorders>
              <w:top w:val="single" w:sz="4" w:space="0" w:color="auto"/>
              <w:left w:val="nil"/>
              <w:bottom w:val="single" w:sz="4" w:space="0" w:color="auto"/>
              <w:right w:val="nil"/>
            </w:tcBorders>
          </w:tcPr>
          <w:p w14:paraId="3C085110" w14:textId="77777777" w:rsidR="003D2774" w:rsidRDefault="003D2774" w:rsidP="00791002">
            <w:pPr>
              <w:pStyle w:val="NoSpacing"/>
              <w:jc w:val="both"/>
              <w:rPr>
                <w:sz w:val="22"/>
              </w:rPr>
            </w:pPr>
            <w:r w:rsidRPr="00852806">
              <w:rPr>
                <w:rFonts w:eastAsia="Times New Roman" w:cs="Times New Roman"/>
                <w:color w:val="000000"/>
                <w:sz w:val="18"/>
                <w:szCs w:val="24"/>
                <w:lang w:eastAsia="en-PH"/>
              </w:rPr>
              <w:t>Participation by Consultation</w:t>
            </w:r>
          </w:p>
        </w:tc>
      </w:tr>
      <w:tr w:rsidR="003D2774" w14:paraId="79B64C7F" w14:textId="77777777" w:rsidTr="00791002">
        <w:tc>
          <w:tcPr>
            <w:tcW w:w="1577" w:type="dxa"/>
            <w:tcBorders>
              <w:top w:val="single" w:sz="4" w:space="0" w:color="auto"/>
              <w:left w:val="nil"/>
              <w:bottom w:val="single" w:sz="4" w:space="0" w:color="auto"/>
              <w:right w:val="nil"/>
            </w:tcBorders>
            <w:vAlign w:val="center"/>
          </w:tcPr>
          <w:p w14:paraId="6938CA82" w14:textId="77418CD9" w:rsidR="003D2774" w:rsidRPr="003D2774" w:rsidRDefault="003D2774" w:rsidP="00791002">
            <w:pPr>
              <w:pStyle w:val="NoSpacing"/>
              <w:rPr>
                <w:sz w:val="18"/>
              </w:rPr>
            </w:pPr>
            <w:r w:rsidRPr="003D2774">
              <w:rPr>
                <w:rFonts w:eastAsia="Times New Roman" w:cs="Times New Roman"/>
                <w:color w:val="000000"/>
                <w:sz w:val="18"/>
                <w:szCs w:val="24"/>
                <w:lang w:eastAsia="en-PH"/>
              </w:rPr>
              <w:t>S14. Implementers solicited feedbacks from us but did not consider it for improvement of the training sessions.</w:t>
            </w:r>
          </w:p>
        </w:tc>
        <w:tc>
          <w:tcPr>
            <w:tcW w:w="807" w:type="dxa"/>
            <w:tcBorders>
              <w:top w:val="single" w:sz="4" w:space="0" w:color="auto"/>
              <w:left w:val="nil"/>
              <w:bottom w:val="single" w:sz="4" w:space="0" w:color="auto"/>
              <w:right w:val="nil"/>
            </w:tcBorders>
            <w:vAlign w:val="center"/>
          </w:tcPr>
          <w:p w14:paraId="42BDD6AF" w14:textId="28C5495C" w:rsidR="003D2774" w:rsidRPr="003D2774" w:rsidRDefault="003D2774" w:rsidP="00791002">
            <w:pPr>
              <w:pStyle w:val="NoSpacing"/>
              <w:jc w:val="center"/>
              <w:rPr>
                <w:sz w:val="18"/>
              </w:rPr>
            </w:pPr>
            <w:r w:rsidRPr="003D2774">
              <w:rPr>
                <w:rFonts w:eastAsia="Times New Roman" w:cs="Times New Roman"/>
                <w:color w:val="000000"/>
                <w:sz w:val="18"/>
                <w:szCs w:val="24"/>
                <w:lang w:eastAsia="en-PH"/>
              </w:rPr>
              <w:t>2.78</w:t>
            </w:r>
          </w:p>
        </w:tc>
        <w:tc>
          <w:tcPr>
            <w:tcW w:w="1367" w:type="dxa"/>
            <w:tcBorders>
              <w:top w:val="single" w:sz="4" w:space="0" w:color="auto"/>
              <w:left w:val="nil"/>
              <w:bottom w:val="single" w:sz="4" w:space="0" w:color="auto"/>
              <w:right w:val="nil"/>
            </w:tcBorders>
            <w:vAlign w:val="center"/>
          </w:tcPr>
          <w:p w14:paraId="07E1E247" w14:textId="339C10E2" w:rsidR="003D2774" w:rsidRPr="003D2774" w:rsidRDefault="003D2774" w:rsidP="00791002">
            <w:pPr>
              <w:pStyle w:val="NoSpacing"/>
              <w:jc w:val="center"/>
              <w:rPr>
                <w:sz w:val="18"/>
              </w:rPr>
            </w:pPr>
            <w:r w:rsidRPr="003D2774">
              <w:rPr>
                <w:rFonts w:eastAsia="Times New Roman" w:cs="Times New Roman"/>
                <w:color w:val="000000"/>
                <w:sz w:val="18"/>
                <w:szCs w:val="24"/>
                <w:lang w:eastAsia="en-PH"/>
              </w:rPr>
              <w:t>A</w:t>
            </w:r>
          </w:p>
        </w:tc>
        <w:tc>
          <w:tcPr>
            <w:tcW w:w="791" w:type="dxa"/>
            <w:tcBorders>
              <w:top w:val="single" w:sz="4" w:space="0" w:color="auto"/>
              <w:left w:val="nil"/>
              <w:bottom w:val="single" w:sz="4" w:space="0" w:color="auto"/>
              <w:right w:val="nil"/>
            </w:tcBorders>
            <w:vAlign w:val="center"/>
          </w:tcPr>
          <w:p w14:paraId="7FB26414" w14:textId="05408C5E" w:rsidR="003D2774" w:rsidRPr="003D2774" w:rsidRDefault="003D2774" w:rsidP="00791002">
            <w:pPr>
              <w:pStyle w:val="NoSpacing"/>
              <w:jc w:val="center"/>
              <w:rPr>
                <w:sz w:val="18"/>
              </w:rPr>
            </w:pPr>
            <w:r w:rsidRPr="003D2774">
              <w:rPr>
                <w:rFonts w:eastAsia="Times New Roman" w:cs="Times New Roman"/>
                <w:color w:val="000000"/>
                <w:sz w:val="18"/>
                <w:szCs w:val="24"/>
                <w:lang w:eastAsia="en-PH"/>
              </w:rPr>
              <w:t>6</w:t>
            </w:r>
          </w:p>
        </w:tc>
      </w:tr>
      <w:tr w:rsidR="003D2774" w14:paraId="115B7F50" w14:textId="77777777" w:rsidTr="00791002">
        <w:tc>
          <w:tcPr>
            <w:tcW w:w="4542" w:type="dxa"/>
            <w:gridSpan w:val="4"/>
            <w:tcBorders>
              <w:top w:val="single" w:sz="4" w:space="0" w:color="auto"/>
              <w:left w:val="nil"/>
              <w:bottom w:val="single" w:sz="4" w:space="0" w:color="auto"/>
              <w:right w:val="nil"/>
            </w:tcBorders>
          </w:tcPr>
          <w:p w14:paraId="7FE1B7F7" w14:textId="77777777" w:rsidR="003D2774" w:rsidRPr="00AC2E3E" w:rsidRDefault="003D2774" w:rsidP="00791002">
            <w:pPr>
              <w:pStyle w:val="NoSpacing"/>
              <w:jc w:val="both"/>
              <w:rPr>
                <w:sz w:val="18"/>
              </w:rPr>
            </w:pPr>
            <w:r w:rsidRPr="00AC2E3E">
              <w:rPr>
                <w:rFonts w:eastAsia="Times New Roman" w:cs="Times New Roman"/>
                <w:color w:val="000000"/>
                <w:sz w:val="18"/>
                <w:szCs w:val="24"/>
                <w:lang w:eastAsia="en-PH"/>
              </w:rPr>
              <w:t>Functional Participation</w:t>
            </w:r>
          </w:p>
        </w:tc>
      </w:tr>
      <w:tr w:rsidR="003D2774" w14:paraId="7FB94ACC" w14:textId="77777777" w:rsidTr="00791002">
        <w:tc>
          <w:tcPr>
            <w:tcW w:w="1577" w:type="dxa"/>
            <w:tcBorders>
              <w:top w:val="single" w:sz="4" w:space="0" w:color="auto"/>
              <w:left w:val="nil"/>
              <w:bottom w:val="single" w:sz="4" w:space="0" w:color="auto"/>
              <w:right w:val="nil"/>
            </w:tcBorders>
            <w:vAlign w:val="center"/>
          </w:tcPr>
          <w:p w14:paraId="7E2FC7D9" w14:textId="3E6F0CCF"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 xml:space="preserve">S15. Implementers gathered feedbacks to improve the lapses in the training for smooth implementation of the project. </w:t>
            </w:r>
          </w:p>
        </w:tc>
        <w:tc>
          <w:tcPr>
            <w:tcW w:w="807" w:type="dxa"/>
            <w:tcBorders>
              <w:top w:val="single" w:sz="4" w:space="0" w:color="auto"/>
              <w:left w:val="nil"/>
              <w:bottom w:val="single" w:sz="4" w:space="0" w:color="auto"/>
              <w:right w:val="nil"/>
            </w:tcBorders>
            <w:vAlign w:val="center"/>
          </w:tcPr>
          <w:p w14:paraId="0A12BAFC" w14:textId="454B350B"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3.14</w:t>
            </w:r>
          </w:p>
        </w:tc>
        <w:tc>
          <w:tcPr>
            <w:tcW w:w="1367" w:type="dxa"/>
            <w:tcBorders>
              <w:top w:val="single" w:sz="4" w:space="0" w:color="auto"/>
              <w:left w:val="nil"/>
              <w:bottom w:val="single" w:sz="4" w:space="0" w:color="auto"/>
              <w:right w:val="nil"/>
            </w:tcBorders>
            <w:vAlign w:val="center"/>
          </w:tcPr>
          <w:p w14:paraId="0B9BFF49" w14:textId="713ECAA6"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A</w:t>
            </w:r>
          </w:p>
        </w:tc>
        <w:tc>
          <w:tcPr>
            <w:tcW w:w="791" w:type="dxa"/>
            <w:tcBorders>
              <w:top w:val="single" w:sz="4" w:space="0" w:color="auto"/>
              <w:left w:val="nil"/>
              <w:bottom w:val="single" w:sz="4" w:space="0" w:color="auto"/>
              <w:right w:val="nil"/>
            </w:tcBorders>
            <w:vAlign w:val="center"/>
          </w:tcPr>
          <w:p w14:paraId="7A9D4DA9" w14:textId="10F1327A"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2</w:t>
            </w:r>
          </w:p>
        </w:tc>
      </w:tr>
      <w:tr w:rsidR="003D2774" w14:paraId="386E9893" w14:textId="77777777" w:rsidTr="00791002">
        <w:tc>
          <w:tcPr>
            <w:tcW w:w="4542" w:type="dxa"/>
            <w:gridSpan w:val="4"/>
            <w:tcBorders>
              <w:top w:val="single" w:sz="4" w:space="0" w:color="auto"/>
              <w:left w:val="nil"/>
              <w:bottom w:val="single" w:sz="4" w:space="0" w:color="auto"/>
              <w:right w:val="nil"/>
            </w:tcBorders>
          </w:tcPr>
          <w:p w14:paraId="02775E70" w14:textId="77777777" w:rsidR="003D2774" w:rsidRDefault="003D2774" w:rsidP="00791002">
            <w:pPr>
              <w:pStyle w:val="NoSpacing"/>
              <w:jc w:val="both"/>
              <w:rPr>
                <w:sz w:val="22"/>
              </w:rPr>
            </w:pPr>
            <w:r w:rsidRPr="00852806">
              <w:rPr>
                <w:rFonts w:eastAsia="Times New Roman" w:cs="Times New Roman"/>
                <w:color w:val="000000"/>
                <w:sz w:val="20"/>
                <w:szCs w:val="24"/>
                <w:lang w:eastAsia="en-PH"/>
              </w:rPr>
              <w:t>Empowered Participation</w:t>
            </w:r>
          </w:p>
        </w:tc>
      </w:tr>
      <w:tr w:rsidR="003D2774" w14:paraId="7ED087FB" w14:textId="77777777" w:rsidTr="003D2774">
        <w:tc>
          <w:tcPr>
            <w:tcW w:w="1577" w:type="dxa"/>
            <w:tcBorders>
              <w:top w:val="single" w:sz="4" w:space="0" w:color="auto"/>
              <w:left w:val="nil"/>
              <w:bottom w:val="single" w:sz="4" w:space="0" w:color="auto"/>
              <w:right w:val="nil"/>
            </w:tcBorders>
            <w:vAlign w:val="center"/>
          </w:tcPr>
          <w:p w14:paraId="05E0077D" w14:textId="52D06FE4"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 xml:space="preserve">S16. Project implementers and </w:t>
            </w:r>
            <w:r w:rsidRPr="003D2774">
              <w:rPr>
                <w:rFonts w:eastAsia="Times New Roman" w:cs="Times New Roman"/>
                <w:color w:val="000000"/>
                <w:sz w:val="18"/>
                <w:szCs w:val="24"/>
                <w:lang w:eastAsia="en-PH"/>
              </w:rPr>
              <w:lastRenderedPageBreak/>
              <w:t>participants worked hand-in-hand to resolve limitations observed in the implementation.</w:t>
            </w:r>
          </w:p>
        </w:tc>
        <w:tc>
          <w:tcPr>
            <w:tcW w:w="807" w:type="dxa"/>
            <w:tcBorders>
              <w:top w:val="single" w:sz="4" w:space="0" w:color="auto"/>
              <w:left w:val="nil"/>
              <w:bottom w:val="single" w:sz="4" w:space="0" w:color="auto"/>
              <w:right w:val="nil"/>
            </w:tcBorders>
            <w:vAlign w:val="center"/>
          </w:tcPr>
          <w:p w14:paraId="7E8C06D8" w14:textId="2161636F"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lastRenderedPageBreak/>
              <w:t>3.19</w:t>
            </w:r>
          </w:p>
        </w:tc>
        <w:tc>
          <w:tcPr>
            <w:tcW w:w="1367" w:type="dxa"/>
            <w:tcBorders>
              <w:top w:val="single" w:sz="4" w:space="0" w:color="auto"/>
              <w:left w:val="nil"/>
              <w:bottom w:val="single" w:sz="4" w:space="0" w:color="auto"/>
              <w:right w:val="nil"/>
            </w:tcBorders>
            <w:vAlign w:val="center"/>
          </w:tcPr>
          <w:p w14:paraId="5CEF94C3" w14:textId="3030587D"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A</w:t>
            </w:r>
          </w:p>
        </w:tc>
        <w:tc>
          <w:tcPr>
            <w:tcW w:w="791" w:type="dxa"/>
            <w:tcBorders>
              <w:top w:val="single" w:sz="4" w:space="0" w:color="auto"/>
              <w:left w:val="nil"/>
              <w:bottom w:val="single" w:sz="4" w:space="0" w:color="auto"/>
              <w:right w:val="nil"/>
            </w:tcBorders>
            <w:vAlign w:val="center"/>
          </w:tcPr>
          <w:p w14:paraId="6E2AE643" w14:textId="49BF91F8"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1</w:t>
            </w:r>
          </w:p>
        </w:tc>
      </w:tr>
      <w:tr w:rsidR="003D2774" w14:paraId="249162AB" w14:textId="77777777" w:rsidTr="003D2774">
        <w:tc>
          <w:tcPr>
            <w:tcW w:w="1577" w:type="dxa"/>
            <w:tcBorders>
              <w:top w:val="single" w:sz="4" w:space="0" w:color="auto"/>
              <w:left w:val="nil"/>
              <w:bottom w:val="double" w:sz="4" w:space="0" w:color="auto"/>
              <w:right w:val="nil"/>
            </w:tcBorders>
            <w:vAlign w:val="center"/>
          </w:tcPr>
          <w:p w14:paraId="065B51FE" w14:textId="554FB9C6"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 xml:space="preserve">S17. Stakeholders and implementers willingly conducted the project evaluation and both agreed in the result of the project evaluation. </w:t>
            </w:r>
          </w:p>
        </w:tc>
        <w:tc>
          <w:tcPr>
            <w:tcW w:w="807" w:type="dxa"/>
            <w:tcBorders>
              <w:top w:val="single" w:sz="4" w:space="0" w:color="auto"/>
              <w:left w:val="nil"/>
              <w:bottom w:val="double" w:sz="4" w:space="0" w:color="auto"/>
              <w:right w:val="nil"/>
            </w:tcBorders>
            <w:vAlign w:val="center"/>
          </w:tcPr>
          <w:p w14:paraId="78653205" w14:textId="6E96C33C"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3</w:t>
            </w:r>
          </w:p>
        </w:tc>
        <w:tc>
          <w:tcPr>
            <w:tcW w:w="1367" w:type="dxa"/>
            <w:tcBorders>
              <w:top w:val="single" w:sz="4" w:space="0" w:color="auto"/>
              <w:left w:val="nil"/>
              <w:bottom w:val="double" w:sz="4" w:space="0" w:color="auto"/>
              <w:right w:val="nil"/>
            </w:tcBorders>
            <w:vAlign w:val="center"/>
          </w:tcPr>
          <w:p w14:paraId="5D3CE539" w14:textId="28CCBAA0"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A</w:t>
            </w:r>
          </w:p>
        </w:tc>
        <w:tc>
          <w:tcPr>
            <w:tcW w:w="791" w:type="dxa"/>
            <w:tcBorders>
              <w:top w:val="single" w:sz="4" w:space="0" w:color="auto"/>
              <w:left w:val="nil"/>
              <w:bottom w:val="double" w:sz="4" w:space="0" w:color="auto"/>
              <w:right w:val="nil"/>
            </w:tcBorders>
            <w:vAlign w:val="center"/>
          </w:tcPr>
          <w:p w14:paraId="04329BD8" w14:textId="51206045" w:rsidR="003D2774" w:rsidRPr="003D2774" w:rsidRDefault="003D2774" w:rsidP="00791002">
            <w:pPr>
              <w:pStyle w:val="NoSpacing"/>
              <w:jc w:val="both"/>
              <w:rPr>
                <w:sz w:val="18"/>
              </w:rPr>
            </w:pPr>
            <w:r w:rsidRPr="003D2774">
              <w:rPr>
                <w:rFonts w:eastAsia="Times New Roman" w:cs="Times New Roman"/>
                <w:color w:val="000000"/>
                <w:sz w:val="18"/>
                <w:szCs w:val="24"/>
                <w:lang w:eastAsia="en-PH"/>
              </w:rPr>
              <w:t>3</w:t>
            </w:r>
          </w:p>
        </w:tc>
      </w:tr>
    </w:tbl>
    <w:p w14:paraId="2F0B5252" w14:textId="77777777" w:rsidR="005653D7" w:rsidRDefault="005653D7" w:rsidP="00775FEB">
      <w:pPr>
        <w:pStyle w:val="NoSpacing"/>
        <w:jc w:val="both"/>
        <w:rPr>
          <w:rFonts w:cs="Times New Roman"/>
          <w:color w:val="000000"/>
          <w:sz w:val="22"/>
          <w:shd w:val="clear" w:color="auto" w:fill="FFFFFF"/>
        </w:rPr>
      </w:pPr>
    </w:p>
    <w:p w14:paraId="1A896A7C" w14:textId="77777777" w:rsidR="007A562C" w:rsidRPr="007A562C" w:rsidRDefault="007A562C" w:rsidP="007A562C">
      <w:pPr>
        <w:pStyle w:val="NoSpacing"/>
        <w:jc w:val="both"/>
        <w:rPr>
          <w:rFonts w:cs="Times New Roman"/>
          <w:sz w:val="22"/>
        </w:rPr>
      </w:pPr>
      <w:r w:rsidRPr="007A562C">
        <w:rPr>
          <w:rFonts w:cs="Times New Roman"/>
          <w:sz w:val="22"/>
        </w:rPr>
        <w:t>Legend:  1-1.74       -Strongly Disagree</w:t>
      </w:r>
    </w:p>
    <w:p w14:paraId="24C6DEAE" w14:textId="3CDDDE5B" w:rsidR="007A562C" w:rsidRPr="007A562C" w:rsidRDefault="007A562C" w:rsidP="007A562C">
      <w:pPr>
        <w:pStyle w:val="NoSpacing"/>
        <w:jc w:val="both"/>
        <w:rPr>
          <w:rFonts w:cs="Times New Roman"/>
          <w:sz w:val="22"/>
        </w:rPr>
      </w:pPr>
      <w:r>
        <w:rPr>
          <w:rFonts w:cs="Times New Roman"/>
          <w:sz w:val="22"/>
        </w:rPr>
        <w:tab/>
        <w:t xml:space="preserve">  </w:t>
      </w:r>
      <w:r w:rsidRPr="007A562C">
        <w:rPr>
          <w:rFonts w:cs="Times New Roman"/>
          <w:sz w:val="22"/>
        </w:rPr>
        <w:t>1.75- 2.49 -Disagree</w:t>
      </w:r>
    </w:p>
    <w:p w14:paraId="7C59858F" w14:textId="1C3598E2" w:rsidR="007A562C" w:rsidRPr="007A562C" w:rsidRDefault="007A562C" w:rsidP="007A562C">
      <w:pPr>
        <w:pStyle w:val="NoSpacing"/>
        <w:jc w:val="both"/>
        <w:rPr>
          <w:rFonts w:cs="Times New Roman"/>
          <w:sz w:val="22"/>
        </w:rPr>
      </w:pPr>
      <w:r>
        <w:rPr>
          <w:rFonts w:cs="Times New Roman"/>
          <w:sz w:val="22"/>
        </w:rPr>
        <w:t xml:space="preserve">   </w:t>
      </w:r>
      <w:r>
        <w:rPr>
          <w:rFonts w:cs="Times New Roman"/>
          <w:sz w:val="22"/>
        </w:rPr>
        <w:tab/>
        <w:t xml:space="preserve">  </w:t>
      </w:r>
      <w:r w:rsidRPr="007A562C">
        <w:rPr>
          <w:rFonts w:cs="Times New Roman"/>
          <w:sz w:val="22"/>
        </w:rPr>
        <w:t>2.5-3.24    -Agree</w:t>
      </w:r>
    </w:p>
    <w:p w14:paraId="61A4126A" w14:textId="77777777" w:rsidR="005653ED" w:rsidRDefault="007A562C" w:rsidP="005653ED">
      <w:pPr>
        <w:rPr>
          <w:rFonts w:ascii="Times New Roman" w:hAnsi="Times New Roman" w:cs="Times New Roman"/>
        </w:rPr>
      </w:pPr>
      <w:r>
        <w:rPr>
          <w:rFonts w:ascii="Times New Roman" w:hAnsi="Times New Roman" w:cs="Times New Roman"/>
        </w:rPr>
        <w:tab/>
        <w:t xml:space="preserve">  </w:t>
      </w:r>
      <w:r w:rsidRPr="007A562C">
        <w:rPr>
          <w:rFonts w:ascii="Times New Roman" w:hAnsi="Times New Roman" w:cs="Times New Roman"/>
        </w:rPr>
        <w:t>3.25- 4       -Strongly Agree</w:t>
      </w:r>
    </w:p>
    <w:p w14:paraId="2BD642FA" w14:textId="51DDA4C9" w:rsidR="000D61A3" w:rsidRPr="000D61A3" w:rsidRDefault="000D61A3" w:rsidP="000D61A3">
      <w:pPr>
        <w:pStyle w:val="NoSpacing"/>
        <w:ind w:firstLine="709"/>
        <w:jc w:val="both"/>
        <w:rPr>
          <w:rFonts w:cs="Times New Roman"/>
          <w:sz w:val="22"/>
        </w:rPr>
      </w:pPr>
      <w:r w:rsidRPr="000D61A3">
        <w:rPr>
          <w:rFonts w:cs="Times New Roman"/>
          <w:sz w:val="22"/>
        </w:rPr>
        <w:t xml:space="preserve">There were six statements identified in this research as possible participation by the beneficiaries during the monitoring and evaluation phase of the project. To do that, </w:t>
      </w:r>
      <w:r w:rsidRPr="000D61A3">
        <w:rPr>
          <w:rFonts w:cs="Times New Roman"/>
          <w:color w:val="000000"/>
          <w:sz w:val="22"/>
          <w:shd w:val="clear" w:color="auto" w:fill="FFFFFF"/>
        </w:rPr>
        <w:t xml:space="preserve">according to </w:t>
      </w:r>
      <w:proofErr w:type="spellStart"/>
      <w:r w:rsidRPr="000D61A3">
        <w:rPr>
          <w:rFonts w:cs="Times New Roman"/>
          <w:color w:val="000000"/>
          <w:sz w:val="22"/>
          <w:shd w:val="clear" w:color="auto" w:fill="FFFFFF"/>
        </w:rPr>
        <w:t>Wambura</w:t>
      </w:r>
      <w:proofErr w:type="spellEnd"/>
      <w:r w:rsidRPr="000D61A3">
        <w:rPr>
          <w:rFonts w:cs="Times New Roman"/>
          <w:color w:val="000000"/>
          <w:sz w:val="22"/>
          <w:shd w:val="clear" w:color="auto" w:fill="FFFFFF"/>
        </w:rPr>
        <w:t xml:space="preserve"> (1995), participation in extension should focus on joint decisio</w:t>
      </w:r>
      <w:r w:rsidR="000D4C39">
        <w:rPr>
          <w:rFonts w:cs="Times New Roman"/>
          <w:color w:val="000000"/>
          <w:sz w:val="22"/>
          <w:shd w:val="clear" w:color="auto" w:fill="FFFFFF"/>
        </w:rPr>
        <w:t>n making with regard to problem</w:t>
      </w:r>
      <w:r w:rsidRPr="000D61A3">
        <w:rPr>
          <w:rFonts w:cs="Times New Roman"/>
          <w:color w:val="000000"/>
          <w:sz w:val="22"/>
          <w:shd w:val="clear" w:color="auto" w:fill="FFFFFF"/>
        </w:rPr>
        <w:t xml:space="preserve"> analysis, solution planning, activities implementation and evaluation of results, because external stakeholders want to know what difference extension education programmes make in the lives of people for whom they are intended</w:t>
      </w:r>
      <w:r w:rsidRPr="000D61A3">
        <w:rPr>
          <w:rFonts w:cs="Times New Roman"/>
          <w:sz w:val="22"/>
        </w:rPr>
        <w:t xml:space="preserve">. In like manner according to According to Chipili (2009), monitoring is a continuous process that starts from the initiation through all the phases of the extension project. This is to keep tract on the implementation. Chipili added that the implementers and participants should ask the following questions while the project is on-going: Was the project implemented according to plan? Is the activity truly serving the people’s needs? Is the community participation in the activity is still good? What improvements can we do to make our performance better? Does it use local resources? And does it build skills for the future? </w:t>
      </w:r>
    </w:p>
    <w:p w14:paraId="55D448B6" w14:textId="6C3ECCC4" w:rsidR="000D61A3" w:rsidRPr="000D61A3" w:rsidRDefault="000D61A3" w:rsidP="000D61A3">
      <w:pPr>
        <w:pStyle w:val="NoSpacing"/>
        <w:ind w:firstLine="709"/>
        <w:jc w:val="both"/>
        <w:rPr>
          <w:rFonts w:cs="Times New Roman"/>
          <w:sz w:val="22"/>
        </w:rPr>
      </w:pPr>
      <w:r w:rsidRPr="000D61A3">
        <w:rPr>
          <w:rFonts w:cs="Times New Roman"/>
          <w:sz w:val="22"/>
        </w:rPr>
        <w:t>The results revealed that the beneficiaries have empower</w:t>
      </w:r>
      <w:r w:rsidR="005C63A6">
        <w:rPr>
          <w:rFonts w:cs="Times New Roman"/>
          <w:sz w:val="22"/>
        </w:rPr>
        <w:t xml:space="preserve">ed participation in the project, </w:t>
      </w:r>
      <w:r w:rsidRPr="000D61A3">
        <w:rPr>
          <w:rFonts w:cs="Times New Roman"/>
          <w:sz w:val="22"/>
        </w:rPr>
        <w:t xml:space="preserve">although all of them only “Agree” with their participation in the Typology of participation which is according to Mefalopulos (2008) the two basic reasons why the project </w:t>
      </w:r>
      <w:r w:rsidRPr="000D61A3">
        <w:rPr>
          <w:rFonts w:cs="Times New Roman"/>
          <w:sz w:val="22"/>
        </w:rPr>
        <w:t xml:space="preserve">tends to achieve its objective were lack of participation and ineffective communication. On this research, it means that some beneficiaries need to be reinforced. This can be done according to Davide as cited by Torres (2010) by engaging the farmers to watch things, read, find out how things work and how they can be better wonder. He states that, the design of the extension and communication setting is important as the appropriate communication strategy itself. </w:t>
      </w:r>
      <w:r w:rsidR="00D40166">
        <w:rPr>
          <w:rFonts w:cs="Times New Roman"/>
          <w:sz w:val="22"/>
        </w:rPr>
        <w:t>During the KII</w:t>
      </w:r>
      <w:r w:rsidRPr="000D61A3">
        <w:rPr>
          <w:rFonts w:cs="Times New Roman"/>
          <w:sz w:val="22"/>
        </w:rPr>
        <w:t xml:space="preserve">, the BHW revealed reasons </w:t>
      </w:r>
      <w:r w:rsidR="004A5655">
        <w:rPr>
          <w:rFonts w:cs="Times New Roman"/>
          <w:sz w:val="22"/>
        </w:rPr>
        <w:t xml:space="preserve">what </w:t>
      </w:r>
      <w:r w:rsidR="00D40166">
        <w:rPr>
          <w:rFonts w:cs="Times New Roman"/>
          <w:sz w:val="22"/>
        </w:rPr>
        <w:t>the project was</w:t>
      </w:r>
      <w:r w:rsidR="004A5655">
        <w:rPr>
          <w:rFonts w:cs="Times New Roman"/>
          <w:sz w:val="22"/>
        </w:rPr>
        <w:t xml:space="preserve"> not sustained as expected</w:t>
      </w:r>
      <w:r w:rsidRPr="000D61A3">
        <w:rPr>
          <w:rFonts w:cs="Times New Roman"/>
          <w:sz w:val="22"/>
        </w:rPr>
        <w:t xml:space="preserve">;  </w:t>
      </w:r>
    </w:p>
    <w:p w14:paraId="7C447CDE" w14:textId="77777777" w:rsidR="00245B7F" w:rsidRDefault="00245B7F" w:rsidP="00310D73">
      <w:pPr>
        <w:pStyle w:val="NoSpacing"/>
        <w:ind w:right="690"/>
        <w:jc w:val="both"/>
        <w:rPr>
          <w:rFonts w:cs="Times New Roman"/>
          <w:sz w:val="22"/>
          <w:szCs w:val="24"/>
        </w:rPr>
      </w:pPr>
    </w:p>
    <w:p w14:paraId="5F20385F" w14:textId="45E50B16" w:rsidR="00310D73" w:rsidRPr="00310D73" w:rsidRDefault="00310D73" w:rsidP="00310D73">
      <w:pPr>
        <w:spacing w:line="240" w:lineRule="auto"/>
        <w:ind w:right="690"/>
        <w:jc w:val="both"/>
        <w:rPr>
          <w:rFonts w:ascii="Times New Roman" w:hAnsi="Times New Roman" w:cs="Times New Roman"/>
        </w:rPr>
      </w:pPr>
      <w:r>
        <w:rPr>
          <w:rFonts w:ascii="Times New Roman" w:hAnsi="Times New Roman" w:cs="Times New Roman"/>
        </w:rPr>
        <w:t>Beneficiary 1</w:t>
      </w:r>
      <w:r w:rsidRPr="00463E5D">
        <w:rPr>
          <w:rFonts w:ascii="Times New Roman" w:hAnsi="Times New Roman" w:cs="Times New Roman"/>
        </w:rPr>
        <w:t>;</w:t>
      </w:r>
    </w:p>
    <w:p w14:paraId="4BF64A6E" w14:textId="18D159E9" w:rsidR="000D61A3" w:rsidRPr="000D61A3" w:rsidRDefault="000D61A3" w:rsidP="004133CD">
      <w:pPr>
        <w:pStyle w:val="NoSpacing"/>
        <w:ind w:left="567" w:right="690"/>
        <w:jc w:val="both"/>
        <w:rPr>
          <w:rFonts w:cs="Times New Roman"/>
          <w:sz w:val="22"/>
        </w:rPr>
      </w:pPr>
      <w:proofErr w:type="spellStart"/>
      <w:r w:rsidRPr="000D61A3">
        <w:rPr>
          <w:rFonts w:cs="Times New Roman"/>
          <w:i/>
          <w:sz w:val="22"/>
          <w:szCs w:val="24"/>
        </w:rPr>
        <w:t>Bilang</w:t>
      </w:r>
      <w:proofErr w:type="spellEnd"/>
      <w:r w:rsidRPr="000D61A3">
        <w:rPr>
          <w:rFonts w:cs="Times New Roman"/>
          <w:i/>
          <w:sz w:val="22"/>
          <w:szCs w:val="24"/>
        </w:rPr>
        <w:t xml:space="preserve"> parent leader ng 4Ps, </w:t>
      </w:r>
      <w:proofErr w:type="spellStart"/>
      <w:r w:rsidRPr="000D61A3">
        <w:rPr>
          <w:rFonts w:cs="Times New Roman"/>
          <w:i/>
          <w:sz w:val="22"/>
          <w:szCs w:val="24"/>
        </w:rPr>
        <w:t>sakang</w:t>
      </w:r>
      <w:proofErr w:type="spellEnd"/>
      <w:r w:rsidRPr="000D61A3">
        <w:rPr>
          <w:rFonts w:cs="Times New Roman"/>
          <w:i/>
          <w:sz w:val="22"/>
          <w:szCs w:val="24"/>
        </w:rPr>
        <w:t xml:space="preserve"> </w:t>
      </w:r>
      <w:proofErr w:type="spellStart"/>
      <w:proofErr w:type="gramStart"/>
      <w:r w:rsidRPr="000D61A3">
        <w:rPr>
          <w:rFonts w:cs="Times New Roman"/>
          <w:i/>
          <w:sz w:val="22"/>
          <w:szCs w:val="24"/>
        </w:rPr>
        <w:t>gapa</w:t>
      </w:r>
      <w:proofErr w:type="spellEnd"/>
      <w:r w:rsidRPr="000D61A3">
        <w:rPr>
          <w:rFonts w:cs="Times New Roman"/>
          <w:i/>
          <w:sz w:val="22"/>
          <w:szCs w:val="24"/>
        </w:rPr>
        <w:t xml:space="preserve">  </w:t>
      </w:r>
      <w:proofErr w:type="spellStart"/>
      <w:r w:rsidRPr="000D61A3">
        <w:rPr>
          <w:rFonts w:cs="Times New Roman"/>
          <w:i/>
          <w:sz w:val="22"/>
          <w:szCs w:val="24"/>
        </w:rPr>
        <w:t>nina</w:t>
      </w:r>
      <w:proofErr w:type="spellEnd"/>
      <w:proofErr w:type="gramEnd"/>
      <w:r w:rsidRPr="000D61A3">
        <w:rPr>
          <w:rFonts w:cs="Times New Roman"/>
          <w:i/>
          <w:sz w:val="22"/>
          <w:szCs w:val="24"/>
        </w:rPr>
        <w:t xml:space="preserve"> da </w:t>
      </w:r>
      <w:proofErr w:type="spellStart"/>
      <w:r w:rsidRPr="000D61A3">
        <w:rPr>
          <w:rFonts w:cs="Times New Roman"/>
          <w:i/>
          <w:sz w:val="22"/>
          <w:szCs w:val="24"/>
        </w:rPr>
        <w:t>tu</w:t>
      </w:r>
      <w:proofErr w:type="spellEnd"/>
      <w:r w:rsidRPr="000D61A3">
        <w:rPr>
          <w:rFonts w:cs="Times New Roman"/>
          <w:i/>
          <w:sz w:val="22"/>
          <w:szCs w:val="24"/>
        </w:rPr>
        <w:t xml:space="preserve"> </w:t>
      </w:r>
      <w:proofErr w:type="spellStart"/>
      <w:r w:rsidRPr="000D61A3">
        <w:rPr>
          <w:rFonts w:cs="Times New Roman"/>
          <w:i/>
          <w:sz w:val="22"/>
          <w:szCs w:val="24"/>
        </w:rPr>
        <w:t>gitta</w:t>
      </w:r>
      <w:proofErr w:type="spellEnd"/>
      <w:r w:rsidRPr="000D61A3">
        <w:rPr>
          <w:rFonts w:cs="Times New Roman"/>
          <w:i/>
          <w:sz w:val="22"/>
          <w:szCs w:val="24"/>
        </w:rPr>
        <w:t xml:space="preserve"> </w:t>
      </w:r>
      <w:proofErr w:type="spellStart"/>
      <w:r w:rsidRPr="000D61A3">
        <w:rPr>
          <w:rFonts w:cs="Times New Roman"/>
          <w:i/>
          <w:sz w:val="22"/>
          <w:szCs w:val="24"/>
        </w:rPr>
        <w:t>na</w:t>
      </w:r>
      <w:proofErr w:type="spellEnd"/>
      <w:r w:rsidRPr="000D61A3">
        <w:rPr>
          <w:rFonts w:cs="Times New Roman"/>
          <w:i/>
          <w:sz w:val="22"/>
          <w:szCs w:val="24"/>
        </w:rPr>
        <w:t xml:space="preserve"> </w:t>
      </w:r>
      <w:proofErr w:type="spellStart"/>
      <w:r w:rsidRPr="000D61A3">
        <w:rPr>
          <w:rFonts w:cs="Times New Roman"/>
          <w:i/>
          <w:sz w:val="22"/>
          <w:szCs w:val="24"/>
        </w:rPr>
        <w:t>mangamful</w:t>
      </w:r>
      <w:proofErr w:type="spellEnd"/>
      <w:r w:rsidRPr="000D61A3">
        <w:rPr>
          <w:rFonts w:cs="Times New Roman"/>
          <w:i/>
          <w:sz w:val="22"/>
          <w:szCs w:val="24"/>
        </w:rPr>
        <w:t xml:space="preserve"> ta nursery. </w:t>
      </w:r>
      <w:proofErr w:type="spellStart"/>
      <w:r w:rsidRPr="000D61A3">
        <w:rPr>
          <w:rFonts w:cs="Times New Roman"/>
          <w:i/>
          <w:sz w:val="22"/>
          <w:szCs w:val="24"/>
        </w:rPr>
        <w:t>Kailangan</w:t>
      </w:r>
      <w:proofErr w:type="spellEnd"/>
      <w:r w:rsidRPr="000D61A3">
        <w:rPr>
          <w:rFonts w:cs="Times New Roman"/>
          <w:i/>
          <w:sz w:val="22"/>
          <w:szCs w:val="24"/>
        </w:rPr>
        <w:t xml:space="preserve"> </w:t>
      </w:r>
      <w:proofErr w:type="spellStart"/>
      <w:r w:rsidRPr="000D61A3">
        <w:rPr>
          <w:rFonts w:cs="Times New Roman"/>
          <w:i/>
          <w:sz w:val="22"/>
          <w:szCs w:val="24"/>
        </w:rPr>
        <w:t>iddam</w:t>
      </w:r>
      <w:proofErr w:type="spellEnd"/>
      <w:r w:rsidRPr="000D61A3">
        <w:rPr>
          <w:rFonts w:cs="Times New Roman"/>
          <w:i/>
          <w:sz w:val="22"/>
          <w:szCs w:val="24"/>
        </w:rPr>
        <w:t xml:space="preserve"> mi </w:t>
      </w:r>
      <w:proofErr w:type="spellStart"/>
      <w:r w:rsidRPr="000D61A3">
        <w:rPr>
          <w:rFonts w:cs="Times New Roman"/>
          <w:i/>
          <w:sz w:val="22"/>
          <w:szCs w:val="24"/>
        </w:rPr>
        <w:t>tu</w:t>
      </w:r>
      <w:proofErr w:type="spellEnd"/>
      <w:r w:rsidRPr="000D61A3">
        <w:rPr>
          <w:rFonts w:cs="Times New Roman"/>
          <w:i/>
          <w:sz w:val="22"/>
          <w:szCs w:val="24"/>
        </w:rPr>
        <w:t xml:space="preserve"> </w:t>
      </w:r>
      <w:proofErr w:type="spellStart"/>
      <w:r w:rsidRPr="000D61A3">
        <w:rPr>
          <w:rFonts w:cs="Times New Roman"/>
          <w:i/>
          <w:sz w:val="22"/>
          <w:szCs w:val="24"/>
        </w:rPr>
        <w:t>importansiya</w:t>
      </w:r>
      <w:proofErr w:type="spellEnd"/>
      <w:r w:rsidRPr="000D61A3">
        <w:rPr>
          <w:rFonts w:cs="Times New Roman"/>
          <w:i/>
          <w:sz w:val="22"/>
          <w:szCs w:val="24"/>
        </w:rPr>
        <w:t xml:space="preserve"> </w:t>
      </w:r>
      <w:proofErr w:type="spellStart"/>
      <w:r w:rsidRPr="000D61A3">
        <w:rPr>
          <w:rFonts w:cs="Times New Roman"/>
          <w:i/>
          <w:sz w:val="22"/>
          <w:szCs w:val="24"/>
        </w:rPr>
        <w:t>tapenu</w:t>
      </w:r>
      <w:proofErr w:type="spellEnd"/>
      <w:r w:rsidRPr="000D61A3">
        <w:rPr>
          <w:rFonts w:cs="Times New Roman"/>
          <w:i/>
          <w:sz w:val="22"/>
          <w:szCs w:val="24"/>
        </w:rPr>
        <w:t xml:space="preserve"> </w:t>
      </w:r>
      <w:proofErr w:type="spellStart"/>
      <w:r w:rsidRPr="000D61A3">
        <w:rPr>
          <w:rFonts w:cs="Times New Roman"/>
          <w:i/>
          <w:sz w:val="22"/>
          <w:szCs w:val="24"/>
        </w:rPr>
        <w:t>mapakinabangan</w:t>
      </w:r>
      <w:proofErr w:type="spellEnd"/>
      <w:r w:rsidRPr="000D61A3">
        <w:rPr>
          <w:rFonts w:cs="Times New Roman"/>
          <w:i/>
          <w:sz w:val="22"/>
          <w:szCs w:val="24"/>
        </w:rPr>
        <w:t xml:space="preserve"> ng </w:t>
      </w:r>
      <w:proofErr w:type="spellStart"/>
      <w:r w:rsidRPr="000D61A3">
        <w:rPr>
          <w:rFonts w:cs="Times New Roman"/>
          <w:i/>
          <w:sz w:val="22"/>
          <w:szCs w:val="24"/>
        </w:rPr>
        <w:t>taong</w:t>
      </w:r>
      <w:proofErr w:type="spellEnd"/>
      <w:r w:rsidRPr="000D61A3">
        <w:rPr>
          <w:rFonts w:cs="Times New Roman"/>
          <w:i/>
          <w:sz w:val="22"/>
          <w:szCs w:val="24"/>
        </w:rPr>
        <w:t xml:space="preserve"> barangay, </w:t>
      </w:r>
      <w:proofErr w:type="spellStart"/>
      <w:r w:rsidRPr="000D61A3">
        <w:rPr>
          <w:rFonts w:cs="Times New Roman"/>
          <w:i/>
          <w:sz w:val="22"/>
          <w:szCs w:val="24"/>
        </w:rPr>
        <w:t>yari</w:t>
      </w:r>
      <w:proofErr w:type="spellEnd"/>
      <w:r w:rsidRPr="000D61A3">
        <w:rPr>
          <w:rFonts w:cs="Times New Roman"/>
          <w:i/>
          <w:sz w:val="22"/>
          <w:szCs w:val="24"/>
        </w:rPr>
        <w:t xml:space="preserve"> y </w:t>
      </w:r>
      <w:proofErr w:type="spellStart"/>
      <w:r w:rsidRPr="000D61A3">
        <w:rPr>
          <w:rFonts w:cs="Times New Roman"/>
          <w:i/>
          <w:sz w:val="22"/>
          <w:szCs w:val="24"/>
        </w:rPr>
        <w:t>kurang</w:t>
      </w:r>
      <w:proofErr w:type="spellEnd"/>
      <w:r w:rsidRPr="000D61A3">
        <w:rPr>
          <w:rFonts w:cs="Times New Roman"/>
          <w:i/>
          <w:sz w:val="22"/>
          <w:szCs w:val="24"/>
        </w:rPr>
        <w:t xml:space="preserve"> </w:t>
      </w:r>
      <w:proofErr w:type="spellStart"/>
      <w:r w:rsidRPr="000D61A3">
        <w:rPr>
          <w:rFonts w:cs="Times New Roman"/>
          <w:i/>
          <w:sz w:val="22"/>
          <w:szCs w:val="24"/>
        </w:rPr>
        <w:t>tawe</w:t>
      </w:r>
      <w:proofErr w:type="spellEnd"/>
      <w:r w:rsidRPr="000D61A3">
        <w:rPr>
          <w:rFonts w:cs="Times New Roman"/>
          <w:i/>
          <w:sz w:val="22"/>
          <w:szCs w:val="24"/>
        </w:rPr>
        <w:t xml:space="preserve"> nu </w:t>
      </w:r>
      <w:proofErr w:type="spellStart"/>
      <w:r w:rsidRPr="000D61A3">
        <w:rPr>
          <w:rFonts w:cs="Times New Roman"/>
          <w:i/>
          <w:sz w:val="22"/>
          <w:szCs w:val="24"/>
        </w:rPr>
        <w:t>mittang</w:t>
      </w:r>
      <w:proofErr w:type="spellEnd"/>
      <w:r w:rsidRPr="000D61A3">
        <w:rPr>
          <w:rFonts w:cs="Times New Roman"/>
          <w:sz w:val="22"/>
          <w:szCs w:val="24"/>
        </w:rPr>
        <w:t xml:space="preserve">. (As parent leader of 4Ps, I am in-charged in taking care of the nursery. We have to put importance in taking care of the barangay nursery so that barangay people will benefit from </w:t>
      </w:r>
      <w:r w:rsidR="00F25F84" w:rsidRPr="000D61A3">
        <w:rPr>
          <w:rFonts w:cs="Times New Roman"/>
          <w:sz w:val="22"/>
          <w:szCs w:val="24"/>
        </w:rPr>
        <w:t>it</w:t>
      </w:r>
      <w:r w:rsidR="00F25F84">
        <w:rPr>
          <w:rFonts w:cs="Times New Roman"/>
          <w:sz w:val="22"/>
          <w:szCs w:val="24"/>
        </w:rPr>
        <w:t xml:space="preserve"> that is one lacking here</w:t>
      </w:r>
      <w:r w:rsidRPr="000D61A3">
        <w:rPr>
          <w:rFonts w:cs="Times New Roman"/>
          <w:sz w:val="22"/>
          <w:szCs w:val="24"/>
        </w:rPr>
        <w:t xml:space="preserve">). </w:t>
      </w:r>
    </w:p>
    <w:p w14:paraId="2DFA5A34" w14:textId="77777777" w:rsidR="002D35CB" w:rsidRDefault="002D35CB" w:rsidP="002D35CB">
      <w:pPr>
        <w:spacing w:line="240" w:lineRule="auto"/>
        <w:ind w:right="690"/>
        <w:jc w:val="both"/>
        <w:rPr>
          <w:rFonts w:ascii="Times New Roman" w:hAnsi="Times New Roman" w:cs="Times New Roman"/>
        </w:rPr>
      </w:pPr>
    </w:p>
    <w:p w14:paraId="42922F68" w14:textId="6F2363BD" w:rsidR="000D61A3" w:rsidRPr="002D35CB" w:rsidRDefault="002D35CB" w:rsidP="002D35CB">
      <w:pPr>
        <w:spacing w:line="240" w:lineRule="auto"/>
        <w:ind w:right="690"/>
        <w:jc w:val="both"/>
        <w:rPr>
          <w:rFonts w:ascii="Times New Roman" w:hAnsi="Times New Roman" w:cs="Times New Roman"/>
        </w:rPr>
      </w:pPr>
      <w:r>
        <w:rPr>
          <w:rFonts w:ascii="Times New Roman" w:hAnsi="Times New Roman" w:cs="Times New Roman"/>
        </w:rPr>
        <w:t>Beneficiary 2</w:t>
      </w:r>
      <w:r w:rsidRPr="00463E5D">
        <w:rPr>
          <w:rFonts w:ascii="Times New Roman" w:hAnsi="Times New Roman" w:cs="Times New Roman"/>
        </w:rPr>
        <w:t>;</w:t>
      </w:r>
    </w:p>
    <w:p w14:paraId="7D3193A0" w14:textId="77777777" w:rsidR="000D61A3" w:rsidRPr="000D61A3" w:rsidRDefault="000D61A3" w:rsidP="004133CD">
      <w:pPr>
        <w:pStyle w:val="NoSpacing"/>
        <w:ind w:left="567" w:right="690"/>
        <w:jc w:val="both"/>
        <w:rPr>
          <w:rFonts w:cs="Times New Roman"/>
          <w:sz w:val="22"/>
        </w:rPr>
      </w:pPr>
      <w:r w:rsidRPr="000D61A3">
        <w:rPr>
          <w:rFonts w:cs="Times New Roman"/>
          <w:i/>
          <w:sz w:val="22"/>
        </w:rPr>
        <w:t xml:space="preserve">I </w:t>
      </w:r>
      <w:proofErr w:type="spellStart"/>
      <w:r w:rsidRPr="000D61A3">
        <w:rPr>
          <w:rFonts w:cs="Times New Roman"/>
          <w:i/>
          <w:sz w:val="22"/>
        </w:rPr>
        <w:t>tadday</w:t>
      </w:r>
      <w:proofErr w:type="spellEnd"/>
      <w:r w:rsidRPr="000D61A3">
        <w:rPr>
          <w:rFonts w:cs="Times New Roman"/>
          <w:i/>
          <w:sz w:val="22"/>
        </w:rPr>
        <w:t xml:space="preserve"> mam </w:t>
      </w:r>
      <w:proofErr w:type="spellStart"/>
      <w:r w:rsidRPr="000D61A3">
        <w:rPr>
          <w:rFonts w:cs="Times New Roman"/>
          <w:i/>
          <w:sz w:val="22"/>
        </w:rPr>
        <w:t>tu</w:t>
      </w:r>
      <w:proofErr w:type="spellEnd"/>
      <w:r w:rsidRPr="000D61A3">
        <w:rPr>
          <w:rFonts w:cs="Times New Roman"/>
          <w:i/>
          <w:sz w:val="22"/>
        </w:rPr>
        <w:t xml:space="preserve"> </w:t>
      </w:r>
      <w:proofErr w:type="spellStart"/>
      <w:r w:rsidRPr="000D61A3">
        <w:rPr>
          <w:rFonts w:cs="Times New Roman"/>
          <w:i/>
          <w:sz w:val="22"/>
        </w:rPr>
        <w:t>pakkurangang</w:t>
      </w:r>
      <w:proofErr w:type="spellEnd"/>
      <w:r w:rsidRPr="000D61A3">
        <w:rPr>
          <w:rFonts w:cs="Times New Roman"/>
          <w:i/>
          <w:sz w:val="22"/>
        </w:rPr>
        <w:t xml:space="preserve">, </w:t>
      </w:r>
      <w:proofErr w:type="spellStart"/>
      <w:r w:rsidRPr="000D61A3">
        <w:rPr>
          <w:rFonts w:cs="Times New Roman"/>
          <w:i/>
          <w:sz w:val="22"/>
        </w:rPr>
        <w:t>yari</w:t>
      </w:r>
      <w:proofErr w:type="spellEnd"/>
      <w:r w:rsidRPr="000D61A3">
        <w:rPr>
          <w:rFonts w:cs="Times New Roman"/>
          <w:i/>
          <w:sz w:val="22"/>
        </w:rPr>
        <w:t xml:space="preserve"> </w:t>
      </w:r>
      <w:proofErr w:type="spellStart"/>
      <w:r w:rsidRPr="000D61A3">
        <w:rPr>
          <w:rFonts w:cs="Times New Roman"/>
          <w:i/>
          <w:sz w:val="22"/>
        </w:rPr>
        <w:t>balamang</w:t>
      </w:r>
      <w:proofErr w:type="spellEnd"/>
      <w:r w:rsidRPr="000D61A3">
        <w:rPr>
          <w:rFonts w:cs="Times New Roman"/>
          <w:i/>
          <w:sz w:val="22"/>
        </w:rPr>
        <w:t xml:space="preserve"> y </w:t>
      </w:r>
      <w:proofErr w:type="spellStart"/>
      <w:r w:rsidRPr="000D61A3">
        <w:rPr>
          <w:rFonts w:cs="Times New Roman"/>
          <w:i/>
          <w:sz w:val="22"/>
        </w:rPr>
        <w:t>disiplina</w:t>
      </w:r>
      <w:proofErr w:type="spellEnd"/>
      <w:r w:rsidRPr="000D61A3">
        <w:rPr>
          <w:rFonts w:cs="Times New Roman"/>
          <w:i/>
          <w:sz w:val="22"/>
        </w:rPr>
        <w:t xml:space="preserve"> </w:t>
      </w:r>
      <w:proofErr w:type="spellStart"/>
      <w:r w:rsidRPr="000D61A3">
        <w:rPr>
          <w:rFonts w:cs="Times New Roman"/>
          <w:i/>
          <w:sz w:val="22"/>
        </w:rPr>
        <w:t>na</w:t>
      </w:r>
      <w:proofErr w:type="spellEnd"/>
      <w:r w:rsidRPr="000D61A3">
        <w:rPr>
          <w:rFonts w:cs="Times New Roman"/>
          <w:i/>
          <w:sz w:val="22"/>
        </w:rPr>
        <w:t xml:space="preserve"> </w:t>
      </w:r>
      <w:proofErr w:type="spellStart"/>
      <w:r w:rsidRPr="000D61A3">
        <w:rPr>
          <w:rFonts w:cs="Times New Roman"/>
          <w:i/>
          <w:sz w:val="22"/>
        </w:rPr>
        <w:t>tolay</w:t>
      </w:r>
      <w:proofErr w:type="spellEnd"/>
      <w:r w:rsidRPr="000D61A3">
        <w:rPr>
          <w:rFonts w:cs="Times New Roman"/>
          <w:i/>
          <w:sz w:val="22"/>
        </w:rPr>
        <w:t xml:space="preserve">, </w:t>
      </w:r>
      <w:proofErr w:type="spellStart"/>
      <w:r w:rsidRPr="000D61A3">
        <w:rPr>
          <w:rFonts w:cs="Times New Roman"/>
          <w:i/>
          <w:sz w:val="22"/>
        </w:rPr>
        <w:t>maski</w:t>
      </w:r>
      <w:proofErr w:type="spellEnd"/>
      <w:r w:rsidRPr="000D61A3">
        <w:rPr>
          <w:rFonts w:cs="Times New Roman"/>
          <w:i/>
          <w:sz w:val="22"/>
        </w:rPr>
        <w:t xml:space="preserve"> </w:t>
      </w:r>
      <w:proofErr w:type="spellStart"/>
      <w:r w:rsidRPr="000D61A3">
        <w:rPr>
          <w:rFonts w:cs="Times New Roman"/>
          <w:i/>
          <w:sz w:val="22"/>
        </w:rPr>
        <w:t>anni</w:t>
      </w:r>
      <w:proofErr w:type="spellEnd"/>
      <w:r w:rsidRPr="000D61A3">
        <w:rPr>
          <w:rFonts w:cs="Times New Roman"/>
          <w:i/>
          <w:sz w:val="22"/>
        </w:rPr>
        <w:t xml:space="preserve"> mam </w:t>
      </w:r>
      <w:proofErr w:type="spellStart"/>
      <w:r w:rsidRPr="000D61A3">
        <w:rPr>
          <w:rFonts w:cs="Times New Roman"/>
          <w:i/>
          <w:sz w:val="22"/>
        </w:rPr>
        <w:t>ikaya</w:t>
      </w:r>
      <w:proofErr w:type="spellEnd"/>
      <w:r w:rsidRPr="000D61A3">
        <w:rPr>
          <w:rFonts w:cs="Times New Roman"/>
          <w:i/>
          <w:sz w:val="22"/>
        </w:rPr>
        <w:t xml:space="preserve"> mu </w:t>
      </w:r>
      <w:proofErr w:type="spellStart"/>
      <w:r w:rsidRPr="000D61A3">
        <w:rPr>
          <w:rFonts w:cs="Times New Roman"/>
          <w:i/>
          <w:sz w:val="22"/>
        </w:rPr>
        <w:t>tu</w:t>
      </w:r>
      <w:proofErr w:type="spellEnd"/>
      <w:r w:rsidRPr="000D61A3">
        <w:rPr>
          <w:rFonts w:cs="Times New Roman"/>
          <w:i/>
          <w:sz w:val="22"/>
        </w:rPr>
        <w:t xml:space="preserve"> </w:t>
      </w:r>
      <w:proofErr w:type="spellStart"/>
      <w:r w:rsidRPr="000D61A3">
        <w:rPr>
          <w:rFonts w:cs="Times New Roman"/>
          <w:i/>
          <w:sz w:val="22"/>
        </w:rPr>
        <w:t>mangiyawa</w:t>
      </w:r>
      <w:proofErr w:type="spellEnd"/>
      <w:r w:rsidRPr="000D61A3">
        <w:rPr>
          <w:rFonts w:cs="Times New Roman"/>
          <w:i/>
          <w:sz w:val="22"/>
        </w:rPr>
        <w:t xml:space="preserve"> </w:t>
      </w:r>
      <w:proofErr w:type="spellStart"/>
      <w:r w:rsidRPr="000D61A3">
        <w:rPr>
          <w:rFonts w:cs="Times New Roman"/>
          <w:i/>
          <w:sz w:val="22"/>
        </w:rPr>
        <w:t>kasi</w:t>
      </w:r>
      <w:proofErr w:type="spellEnd"/>
      <w:r w:rsidRPr="000D61A3">
        <w:rPr>
          <w:rFonts w:cs="Times New Roman"/>
          <w:i/>
          <w:sz w:val="22"/>
        </w:rPr>
        <w:t xml:space="preserve"> y </w:t>
      </w:r>
      <w:proofErr w:type="spellStart"/>
      <w:r w:rsidRPr="000D61A3">
        <w:rPr>
          <w:rFonts w:cs="Times New Roman"/>
          <w:i/>
          <w:sz w:val="22"/>
        </w:rPr>
        <w:t>karwang</w:t>
      </w:r>
      <w:proofErr w:type="spellEnd"/>
      <w:r w:rsidRPr="000D61A3">
        <w:rPr>
          <w:rFonts w:cs="Times New Roman"/>
          <w:i/>
          <w:sz w:val="22"/>
        </w:rPr>
        <w:t xml:space="preserve"> </w:t>
      </w:r>
      <w:proofErr w:type="spellStart"/>
      <w:r w:rsidRPr="000D61A3">
        <w:rPr>
          <w:rFonts w:cs="Times New Roman"/>
          <w:i/>
          <w:sz w:val="22"/>
        </w:rPr>
        <w:t>tu</w:t>
      </w:r>
      <w:proofErr w:type="spellEnd"/>
      <w:r w:rsidRPr="000D61A3">
        <w:rPr>
          <w:rFonts w:cs="Times New Roman"/>
          <w:i/>
          <w:sz w:val="22"/>
        </w:rPr>
        <w:t xml:space="preserve"> </w:t>
      </w:r>
      <w:proofErr w:type="spellStart"/>
      <w:r w:rsidRPr="000D61A3">
        <w:rPr>
          <w:rFonts w:cs="Times New Roman"/>
          <w:i/>
          <w:sz w:val="22"/>
        </w:rPr>
        <w:t>tolay</w:t>
      </w:r>
      <w:proofErr w:type="spellEnd"/>
      <w:r w:rsidRPr="000D61A3">
        <w:rPr>
          <w:rFonts w:cs="Times New Roman"/>
          <w:i/>
          <w:sz w:val="22"/>
        </w:rPr>
        <w:t xml:space="preserve"> ay </w:t>
      </w:r>
      <w:proofErr w:type="spellStart"/>
      <w:r w:rsidRPr="000D61A3">
        <w:rPr>
          <w:rFonts w:cs="Times New Roman"/>
          <w:i/>
          <w:sz w:val="22"/>
        </w:rPr>
        <w:t>awang</w:t>
      </w:r>
      <w:proofErr w:type="spellEnd"/>
      <w:r w:rsidRPr="000D61A3">
        <w:rPr>
          <w:rFonts w:cs="Times New Roman"/>
          <w:i/>
          <w:sz w:val="22"/>
        </w:rPr>
        <w:t xml:space="preserve"> </w:t>
      </w:r>
      <w:proofErr w:type="spellStart"/>
      <w:r w:rsidRPr="000D61A3">
        <w:rPr>
          <w:rFonts w:cs="Times New Roman"/>
          <w:i/>
          <w:sz w:val="22"/>
        </w:rPr>
        <w:t>tu</w:t>
      </w:r>
      <w:proofErr w:type="spellEnd"/>
      <w:r w:rsidRPr="000D61A3">
        <w:rPr>
          <w:rFonts w:cs="Times New Roman"/>
          <w:i/>
          <w:sz w:val="22"/>
        </w:rPr>
        <w:t xml:space="preserve"> </w:t>
      </w:r>
      <w:proofErr w:type="spellStart"/>
      <w:r w:rsidRPr="000D61A3">
        <w:rPr>
          <w:rFonts w:cs="Times New Roman"/>
          <w:i/>
          <w:sz w:val="22"/>
        </w:rPr>
        <w:t>kooperasyon</w:t>
      </w:r>
      <w:proofErr w:type="spellEnd"/>
      <w:r w:rsidRPr="000D61A3">
        <w:rPr>
          <w:rFonts w:cs="Times New Roman"/>
          <w:i/>
          <w:sz w:val="22"/>
        </w:rPr>
        <w:t xml:space="preserve"> </w:t>
      </w:r>
      <w:proofErr w:type="spellStart"/>
      <w:r w:rsidRPr="000D61A3">
        <w:rPr>
          <w:rFonts w:cs="Times New Roman"/>
          <w:i/>
          <w:sz w:val="22"/>
        </w:rPr>
        <w:t>na</w:t>
      </w:r>
      <w:proofErr w:type="spellEnd"/>
      <w:r w:rsidRPr="000D61A3">
        <w:rPr>
          <w:rFonts w:cs="Times New Roman"/>
          <w:i/>
          <w:sz w:val="22"/>
        </w:rPr>
        <w:t xml:space="preserve"> </w:t>
      </w:r>
      <w:proofErr w:type="spellStart"/>
      <w:r w:rsidRPr="000D61A3">
        <w:rPr>
          <w:rFonts w:cs="Times New Roman"/>
          <w:i/>
          <w:sz w:val="22"/>
        </w:rPr>
        <w:t>maski</w:t>
      </w:r>
      <w:proofErr w:type="spellEnd"/>
      <w:r w:rsidRPr="000D61A3">
        <w:rPr>
          <w:rFonts w:cs="Times New Roman"/>
          <w:i/>
          <w:sz w:val="22"/>
        </w:rPr>
        <w:t xml:space="preserve"> </w:t>
      </w:r>
      <w:proofErr w:type="spellStart"/>
      <w:r w:rsidRPr="000D61A3">
        <w:rPr>
          <w:rFonts w:cs="Times New Roman"/>
          <w:i/>
          <w:sz w:val="22"/>
        </w:rPr>
        <w:t>anni</w:t>
      </w:r>
      <w:proofErr w:type="spellEnd"/>
      <w:r w:rsidRPr="000D61A3">
        <w:rPr>
          <w:rFonts w:cs="Times New Roman"/>
          <w:i/>
          <w:sz w:val="22"/>
        </w:rPr>
        <w:t xml:space="preserve"> </w:t>
      </w:r>
      <w:proofErr w:type="spellStart"/>
      <w:r w:rsidRPr="000D61A3">
        <w:rPr>
          <w:rFonts w:cs="Times New Roman"/>
          <w:i/>
          <w:sz w:val="22"/>
        </w:rPr>
        <w:t>ituddung</w:t>
      </w:r>
      <w:proofErr w:type="spellEnd"/>
      <w:r w:rsidRPr="000D61A3">
        <w:rPr>
          <w:rFonts w:cs="Times New Roman"/>
          <w:i/>
          <w:sz w:val="22"/>
        </w:rPr>
        <w:t xml:space="preserve"> </w:t>
      </w:r>
      <w:proofErr w:type="spellStart"/>
      <w:r w:rsidRPr="000D61A3">
        <w:rPr>
          <w:rFonts w:cs="Times New Roman"/>
          <w:i/>
          <w:sz w:val="22"/>
        </w:rPr>
        <w:t>tu</w:t>
      </w:r>
      <w:proofErr w:type="spellEnd"/>
      <w:r w:rsidRPr="000D61A3">
        <w:rPr>
          <w:rFonts w:cs="Times New Roman"/>
          <w:i/>
          <w:sz w:val="22"/>
        </w:rPr>
        <w:t xml:space="preserve"> </w:t>
      </w:r>
      <w:proofErr w:type="spellStart"/>
      <w:r w:rsidRPr="000D61A3">
        <w:rPr>
          <w:rFonts w:cs="Times New Roman"/>
          <w:i/>
          <w:sz w:val="22"/>
        </w:rPr>
        <w:t>kunte</w:t>
      </w:r>
      <w:proofErr w:type="spellEnd"/>
      <w:r w:rsidRPr="000D61A3">
        <w:rPr>
          <w:rFonts w:cs="Times New Roman"/>
          <w:i/>
          <w:sz w:val="22"/>
        </w:rPr>
        <w:t xml:space="preserve">, </w:t>
      </w:r>
      <w:proofErr w:type="spellStart"/>
      <w:r w:rsidRPr="000D61A3">
        <w:rPr>
          <w:rFonts w:cs="Times New Roman"/>
          <w:i/>
          <w:sz w:val="22"/>
        </w:rPr>
        <w:t>siyempre</w:t>
      </w:r>
      <w:proofErr w:type="spellEnd"/>
      <w:r w:rsidRPr="000D61A3">
        <w:rPr>
          <w:rFonts w:cs="Times New Roman"/>
          <w:i/>
          <w:sz w:val="22"/>
        </w:rPr>
        <w:t xml:space="preserve"> mam </w:t>
      </w:r>
      <w:proofErr w:type="spellStart"/>
      <w:r w:rsidRPr="000D61A3">
        <w:rPr>
          <w:rFonts w:cs="Times New Roman"/>
          <w:i/>
          <w:sz w:val="22"/>
        </w:rPr>
        <w:t>kezziga</w:t>
      </w:r>
      <w:proofErr w:type="spellEnd"/>
      <w:r w:rsidRPr="000D61A3">
        <w:rPr>
          <w:rFonts w:cs="Times New Roman"/>
          <w:i/>
          <w:sz w:val="22"/>
        </w:rPr>
        <w:t xml:space="preserve"> </w:t>
      </w:r>
      <w:proofErr w:type="spellStart"/>
      <w:r w:rsidRPr="000D61A3">
        <w:rPr>
          <w:rFonts w:cs="Times New Roman"/>
          <w:i/>
          <w:sz w:val="22"/>
        </w:rPr>
        <w:t>mangamful</w:t>
      </w:r>
      <w:proofErr w:type="spellEnd"/>
      <w:r w:rsidRPr="000D61A3">
        <w:rPr>
          <w:rFonts w:cs="Times New Roman"/>
          <w:i/>
          <w:sz w:val="22"/>
        </w:rPr>
        <w:t xml:space="preserve"> </w:t>
      </w:r>
      <w:proofErr w:type="spellStart"/>
      <w:r w:rsidRPr="000D61A3">
        <w:rPr>
          <w:rFonts w:cs="Times New Roman"/>
          <w:i/>
          <w:sz w:val="22"/>
        </w:rPr>
        <w:t>tu</w:t>
      </w:r>
      <w:proofErr w:type="spellEnd"/>
      <w:r w:rsidRPr="000D61A3">
        <w:rPr>
          <w:rFonts w:cs="Times New Roman"/>
          <w:i/>
          <w:sz w:val="22"/>
        </w:rPr>
        <w:t xml:space="preserve"> </w:t>
      </w:r>
      <w:proofErr w:type="spellStart"/>
      <w:r w:rsidRPr="000D61A3">
        <w:rPr>
          <w:rFonts w:cs="Times New Roman"/>
          <w:i/>
          <w:sz w:val="22"/>
        </w:rPr>
        <w:t>tolay</w:t>
      </w:r>
      <w:proofErr w:type="spellEnd"/>
      <w:r w:rsidRPr="000D61A3">
        <w:rPr>
          <w:rFonts w:cs="Times New Roman"/>
          <w:sz w:val="22"/>
        </w:rPr>
        <w:t>. (The lack of discipline is one thing I observed, even if you want to give something for their benefit if they do not have cooperation, it is hard).</w:t>
      </w:r>
    </w:p>
    <w:p w14:paraId="71F96213" w14:textId="77777777" w:rsidR="000D61A3" w:rsidRPr="000D61A3" w:rsidRDefault="000D61A3" w:rsidP="004133CD">
      <w:pPr>
        <w:pStyle w:val="NoSpacing"/>
        <w:ind w:left="567" w:right="690"/>
        <w:jc w:val="both"/>
        <w:rPr>
          <w:rFonts w:cs="Times New Roman"/>
          <w:sz w:val="22"/>
        </w:rPr>
      </w:pPr>
    </w:p>
    <w:p w14:paraId="17E0F2FB" w14:textId="4C6768E5" w:rsidR="000D61A3" w:rsidRDefault="000D61A3" w:rsidP="00E21A4B">
      <w:pPr>
        <w:spacing w:line="240" w:lineRule="auto"/>
        <w:jc w:val="both"/>
        <w:rPr>
          <w:rFonts w:ascii="Times New Roman" w:hAnsi="Times New Roman" w:cs="Times New Roman"/>
          <w:b/>
          <w:bCs/>
        </w:rPr>
      </w:pPr>
      <w:r w:rsidRPr="000D61A3">
        <w:rPr>
          <w:rFonts w:ascii="Times New Roman" w:hAnsi="Times New Roman" w:cs="Times New Roman"/>
        </w:rPr>
        <w:t xml:space="preserve">But this could be resolved according to Renfro (2004) if there is a strong and clear partnership between communities, stakeholders and local municipalities. </w:t>
      </w:r>
      <w:r w:rsidR="00D21C04">
        <w:rPr>
          <w:rFonts w:ascii="Times New Roman" w:hAnsi="Times New Roman" w:cs="Times New Roman"/>
        </w:rPr>
        <w:t>Furthermore,</w:t>
      </w:r>
      <w:r w:rsidRPr="000D61A3">
        <w:rPr>
          <w:rFonts w:ascii="Times New Roman" w:hAnsi="Times New Roman" w:cs="Times New Roman"/>
        </w:rPr>
        <w:t xml:space="preserve"> participation of stakeholders in the design, operation, and </w:t>
      </w:r>
      <w:r w:rsidRPr="000D61A3">
        <w:rPr>
          <w:rFonts w:ascii="Times New Roman" w:hAnsi="Times New Roman" w:cs="Times New Roman"/>
        </w:rPr>
        <w:lastRenderedPageBreak/>
        <w:t>maintenance of p</w:t>
      </w:r>
      <w:r w:rsidR="001C04E7">
        <w:rPr>
          <w:rFonts w:ascii="Times New Roman" w:hAnsi="Times New Roman" w:cs="Times New Roman"/>
        </w:rPr>
        <w:t>rojects is</w:t>
      </w:r>
      <w:r w:rsidRPr="000D61A3">
        <w:rPr>
          <w:rFonts w:ascii="Times New Roman" w:hAnsi="Times New Roman" w:cs="Times New Roman"/>
        </w:rPr>
        <w:t xml:space="preserve"> now, more or less, accepted ev</w:t>
      </w:r>
      <w:r w:rsidR="00D21C04">
        <w:rPr>
          <w:rFonts w:ascii="Times New Roman" w:hAnsi="Times New Roman" w:cs="Times New Roman"/>
        </w:rPr>
        <w:t>en in the international circles. T</w:t>
      </w:r>
      <w:r w:rsidRPr="000D61A3">
        <w:rPr>
          <w:rFonts w:ascii="Times New Roman" w:hAnsi="Times New Roman" w:cs="Times New Roman"/>
        </w:rPr>
        <w:t xml:space="preserve">he benefits of participation include increased productivity, reduced conflicts and increased involvement of the poor.     </w:t>
      </w:r>
    </w:p>
    <w:p w14:paraId="0AC17030" w14:textId="77777777" w:rsidR="004133CD" w:rsidRDefault="004133CD" w:rsidP="005868E8">
      <w:pPr>
        <w:pStyle w:val="NoSpacing"/>
      </w:pPr>
    </w:p>
    <w:p w14:paraId="4CEAD72D" w14:textId="684DBC7A" w:rsidR="005868E8" w:rsidRPr="005868E8" w:rsidRDefault="0099454C" w:rsidP="005868E8">
      <w:pPr>
        <w:rPr>
          <w:rFonts w:ascii="Times New Roman" w:hAnsi="Times New Roman" w:cs="Times New Roman"/>
          <w:b/>
          <w:bCs/>
        </w:rPr>
      </w:pPr>
      <w:r w:rsidRPr="0099454C">
        <w:rPr>
          <w:rFonts w:ascii="Times New Roman" w:hAnsi="Times New Roman" w:cs="Times New Roman"/>
          <w:b/>
          <w:bCs/>
        </w:rPr>
        <w:t>Conclusion and Future Works</w:t>
      </w:r>
      <w:r>
        <w:rPr>
          <w:rFonts w:ascii="Times New Roman" w:hAnsi="Times New Roman" w:cs="Times New Roman"/>
          <w:b/>
          <w:bCs/>
        </w:rPr>
        <w:t xml:space="preserve"> </w:t>
      </w:r>
    </w:p>
    <w:p w14:paraId="651F2CB3" w14:textId="310FA817" w:rsidR="00C157CF" w:rsidRDefault="008B4E1E" w:rsidP="00097593">
      <w:pPr>
        <w:spacing w:line="240" w:lineRule="auto"/>
        <w:contextualSpacing/>
        <w:jc w:val="both"/>
        <w:rPr>
          <w:rFonts w:ascii="Times New Roman" w:hAnsi="Times New Roman" w:cs="Times New Roman"/>
          <w:szCs w:val="24"/>
        </w:rPr>
      </w:pPr>
      <w:r>
        <w:rPr>
          <w:noProof/>
          <w:lang w:eastAsia="en-PH"/>
        </w:rPr>
        <w:drawing>
          <wp:anchor distT="0" distB="0" distL="114300" distR="114300" simplePos="0" relativeHeight="251664384" behindDoc="1" locked="0" layoutInCell="1" allowOverlap="1" wp14:anchorId="09E560D0" wp14:editId="713B44F0">
            <wp:simplePos x="0" y="0"/>
            <wp:positionH relativeFrom="column">
              <wp:posOffset>3232785</wp:posOffset>
            </wp:positionH>
            <wp:positionV relativeFrom="paragraph">
              <wp:posOffset>2024380</wp:posOffset>
            </wp:positionV>
            <wp:extent cx="811530" cy="767080"/>
            <wp:effectExtent l="0" t="0" r="7620" b="0"/>
            <wp:wrapTight wrapText="bothSides">
              <wp:wrapPolygon edited="0">
                <wp:start x="0" y="0"/>
                <wp:lineTo x="0" y="20921"/>
                <wp:lineTo x="21296" y="20921"/>
                <wp:lineTo x="21296" y="0"/>
                <wp:lineTo x="0" y="0"/>
              </wp:wrapPolygon>
            </wp:wrapTight>
            <wp:docPr id="3" name="Picture 3" descr="C:\Users\ACER\Downloads\305932562_473720334660970_86658985389768239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305932562_473720334660970_8665898538976823967_n.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210" t="17503" r="32661" b="36966"/>
                    <a:stretch/>
                  </pic:blipFill>
                  <pic:spPr bwMode="auto">
                    <a:xfrm>
                      <a:off x="0" y="0"/>
                      <a:ext cx="811530" cy="76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593" w:rsidRPr="00D41209">
        <w:rPr>
          <w:rFonts w:ascii="Times New Roman" w:hAnsi="Times New Roman" w:cs="Times New Roman"/>
          <w:szCs w:val="24"/>
        </w:rPr>
        <w:t xml:space="preserve">Participation takes place through communication. </w:t>
      </w:r>
      <w:r w:rsidR="00097593" w:rsidRPr="00D41209">
        <w:rPr>
          <w:rFonts w:ascii="Times New Roman" w:hAnsi="Times New Roman" w:cs="Times New Roman"/>
          <w:color w:val="000000"/>
          <w:szCs w:val="24"/>
        </w:rPr>
        <w:t>It is now increasingly recognized that people’s active participation is an essential component of sustainable development. According to Bessette (1996) any intervention with the intent of achieving a real and sustainable improvement</w:t>
      </w:r>
      <w:r w:rsidR="00097593" w:rsidRPr="00097593">
        <w:rPr>
          <w:rFonts w:ascii="Times New Roman" w:hAnsi="Times New Roman" w:cs="Times New Roman"/>
          <w:color w:val="000000"/>
          <w:szCs w:val="24"/>
        </w:rPr>
        <w:t xml:space="preserve"> in the living conditions of people is doomed to failure unless the intended beneficiaries are actively involved in the process. Unless people participate in all phases of an intervention, from problem identification to research and implementation of solutions, the likelihood that sustainable change will occur is slim.</w:t>
      </w:r>
      <w:r w:rsidR="00097593" w:rsidRPr="00097593">
        <w:rPr>
          <w:rFonts w:ascii="Times New Roman" w:hAnsi="Times New Roman" w:cs="Times New Roman"/>
          <w:szCs w:val="24"/>
        </w:rPr>
        <w:t xml:space="preserve"> </w:t>
      </w:r>
    </w:p>
    <w:p w14:paraId="1C457998" w14:textId="77777777" w:rsidR="00C157CF" w:rsidRDefault="00C157CF" w:rsidP="00C157CF">
      <w:pPr>
        <w:spacing w:line="240" w:lineRule="auto"/>
        <w:ind w:firstLine="720"/>
        <w:contextualSpacing/>
        <w:jc w:val="both"/>
        <w:rPr>
          <w:rFonts w:ascii="Times New Roman" w:hAnsi="Times New Roman" w:cs="Times New Roman"/>
          <w:szCs w:val="24"/>
        </w:rPr>
      </w:pPr>
    </w:p>
    <w:p w14:paraId="550B3A40" w14:textId="12D39E11" w:rsidR="00CC059D" w:rsidRPr="00A16339" w:rsidRDefault="00EB6DF9" w:rsidP="00795966">
      <w:pPr>
        <w:spacing w:line="240" w:lineRule="auto"/>
        <w:contextualSpacing/>
        <w:jc w:val="both"/>
        <w:rPr>
          <w:rFonts w:ascii="Times New Roman" w:hAnsi="Times New Roman" w:cs="Times New Roman"/>
          <w:b/>
          <w:bCs/>
          <w:color w:val="FF0000"/>
        </w:rPr>
      </w:pPr>
      <w:r>
        <w:rPr>
          <w:rFonts w:ascii="Times New Roman" w:hAnsi="Times New Roman" w:cs="Times New Roman"/>
          <w:szCs w:val="24"/>
        </w:rPr>
        <w:t>N</w:t>
      </w:r>
      <w:r w:rsidR="00097593" w:rsidRPr="00097593">
        <w:rPr>
          <w:rFonts w:ascii="Times New Roman" w:hAnsi="Times New Roman" w:cs="Times New Roman"/>
          <w:szCs w:val="24"/>
        </w:rPr>
        <w:t xml:space="preserve">o </w:t>
      </w:r>
      <w:r w:rsidR="002324D9" w:rsidRPr="00097593">
        <w:rPr>
          <w:rFonts w:ascii="Times New Roman" w:hAnsi="Times New Roman" w:cs="Times New Roman"/>
          <w:szCs w:val="24"/>
        </w:rPr>
        <w:t>atte</w:t>
      </w:r>
      <w:r w:rsidR="002324D9">
        <w:rPr>
          <w:rFonts w:ascii="Times New Roman" w:hAnsi="Times New Roman" w:cs="Times New Roman"/>
          <w:szCs w:val="24"/>
        </w:rPr>
        <w:t>mpts made to critique or provide</w:t>
      </w:r>
      <w:r w:rsidR="00097593" w:rsidRPr="00097593">
        <w:rPr>
          <w:rFonts w:ascii="Times New Roman" w:hAnsi="Times New Roman" w:cs="Times New Roman"/>
          <w:szCs w:val="24"/>
        </w:rPr>
        <w:t xml:space="preserve"> commentary on the achievements of the projects, but an attempt </w:t>
      </w:r>
      <w:r w:rsidR="003B4EA9">
        <w:rPr>
          <w:rFonts w:ascii="Times New Roman" w:hAnsi="Times New Roman" w:cs="Times New Roman"/>
          <w:szCs w:val="24"/>
        </w:rPr>
        <w:t>was</w:t>
      </w:r>
      <w:r w:rsidR="00097593" w:rsidRPr="00097593">
        <w:rPr>
          <w:rFonts w:ascii="Times New Roman" w:hAnsi="Times New Roman" w:cs="Times New Roman"/>
          <w:szCs w:val="24"/>
        </w:rPr>
        <w:t xml:space="preserve"> made to draw possible approaches on how to best implement an extension project such as medicinal and food plants in a participatory manner.</w:t>
      </w:r>
      <w:r w:rsidR="00097593">
        <w:rPr>
          <w:rFonts w:ascii="Times New Roman" w:hAnsi="Times New Roman" w:cs="Times New Roman"/>
          <w:szCs w:val="24"/>
        </w:rPr>
        <w:t xml:space="preserve"> </w:t>
      </w:r>
      <w:r w:rsidR="00097593" w:rsidRPr="00097593">
        <w:rPr>
          <w:rFonts w:ascii="Times New Roman" w:hAnsi="Times New Roman" w:cs="Times New Roman"/>
          <w:szCs w:val="24"/>
        </w:rPr>
        <w:t>The participation of the beneficiaries of the project resulted to empowerment during the planning and monitoring and evaluation phases; however, there was less participation during the implementation phase due to the use of mediated communication, with the use of radio.  This modality affected the level of participation of the beneficiary-respondents because of the lack of actual or face-to-face interaction among</w:t>
      </w:r>
      <w:r w:rsidR="00097593">
        <w:rPr>
          <w:rFonts w:cs="Times New Roman"/>
          <w:szCs w:val="24"/>
        </w:rPr>
        <w:t xml:space="preserve"> </w:t>
      </w:r>
      <w:r w:rsidR="00097593" w:rsidRPr="00097593">
        <w:rPr>
          <w:rFonts w:ascii="Times New Roman" w:hAnsi="Times New Roman" w:cs="Times New Roman"/>
          <w:szCs w:val="24"/>
        </w:rPr>
        <w:t>implementers and beneficiaries</w:t>
      </w:r>
      <w:r w:rsidR="00A16339">
        <w:rPr>
          <w:rFonts w:ascii="Times New Roman" w:hAnsi="Times New Roman" w:cs="Times New Roman"/>
          <w:szCs w:val="24"/>
        </w:rPr>
        <w:t xml:space="preserve">. </w:t>
      </w:r>
      <w:r w:rsidR="00A16339" w:rsidRPr="00A16339">
        <w:rPr>
          <w:rFonts w:ascii="Times New Roman" w:hAnsi="Times New Roman" w:cs="Times New Roman"/>
          <w:szCs w:val="24"/>
        </w:rPr>
        <w:t>Participation of the beneficiaries may be enhanced by using other forms of communication activities that may enhance interpersonal communication processes and by close monitoring of the project</w:t>
      </w:r>
      <w:r w:rsidR="00A16339">
        <w:rPr>
          <w:rFonts w:ascii="Times New Roman" w:hAnsi="Times New Roman" w:cs="Times New Roman"/>
          <w:szCs w:val="24"/>
        </w:rPr>
        <w:t>.</w:t>
      </w:r>
    </w:p>
    <w:p w14:paraId="18A5B308" w14:textId="77777777" w:rsidR="00097593" w:rsidRPr="00097593" w:rsidRDefault="00097593" w:rsidP="00097593">
      <w:pPr>
        <w:spacing w:line="240" w:lineRule="auto"/>
        <w:contextualSpacing/>
        <w:jc w:val="both"/>
        <w:rPr>
          <w:rFonts w:ascii="Times New Roman" w:hAnsi="Times New Roman" w:cs="Times New Roman"/>
          <w:b/>
          <w:bCs/>
          <w:color w:val="FF0000"/>
        </w:rPr>
      </w:pPr>
    </w:p>
    <w:p w14:paraId="27D1EFDB" w14:textId="77777777" w:rsidR="00097593" w:rsidRDefault="00097593" w:rsidP="0099454C">
      <w:pPr>
        <w:spacing w:line="240" w:lineRule="auto"/>
        <w:contextualSpacing/>
        <w:rPr>
          <w:rFonts w:ascii="Times New Roman" w:hAnsi="Times New Roman" w:cs="Times New Roman"/>
          <w:b/>
          <w:bCs/>
          <w:color w:val="FF0000"/>
        </w:rPr>
      </w:pPr>
    </w:p>
    <w:p w14:paraId="5E15208C" w14:textId="7BAE3080" w:rsidR="0099454C" w:rsidRDefault="0099454C" w:rsidP="0099454C">
      <w:pPr>
        <w:spacing w:line="240" w:lineRule="auto"/>
        <w:contextualSpacing/>
        <w:rPr>
          <w:rFonts w:ascii="Times New Roman" w:hAnsi="Times New Roman" w:cs="Times New Roman"/>
          <w:b/>
          <w:bCs/>
          <w:color w:val="FF0000"/>
        </w:rPr>
      </w:pPr>
      <w:r w:rsidRPr="0099454C">
        <w:rPr>
          <w:rFonts w:ascii="Times New Roman" w:hAnsi="Times New Roman" w:cs="Times New Roman"/>
          <w:b/>
          <w:bCs/>
        </w:rPr>
        <w:t>Ethical Considerations</w:t>
      </w:r>
      <w:r>
        <w:rPr>
          <w:rFonts w:ascii="Times New Roman" w:hAnsi="Times New Roman" w:cs="Times New Roman"/>
          <w:b/>
          <w:bCs/>
        </w:rPr>
        <w:t xml:space="preserve"> </w:t>
      </w:r>
    </w:p>
    <w:p w14:paraId="6B8E91B1" w14:textId="77777777" w:rsidR="00FE2B22" w:rsidRDefault="00FE2B22" w:rsidP="0099454C">
      <w:pPr>
        <w:spacing w:line="240" w:lineRule="auto"/>
        <w:contextualSpacing/>
        <w:rPr>
          <w:rFonts w:ascii="Times New Roman" w:hAnsi="Times New Roman" w:cs="Times New Roman"/>
          <w:b/>
          <w:bCs/>
          <w:color w:val="FF0000"/>
        </w:rPr>
      </w:pPr>
    </w:p>
    <w:p w14:paraId="4A9BEACB" w14:textId="51B56A09" w:rsidR="001D372C" w:rsidRDefault="003F6712" w:rsidP="003F6712">
      <w:pPr>
        <w:spacing w:line="24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ab/>
        <w:t xml:space="preserve">Ethical </w:t>
      </w:r>
      <w:r w:rsidR="000D7E5F">
        <w:rPr>
          <w:rFonts w:ascii="Times New Roman" w:hAnsi="Times New Roman" w:cs="Times New Roman"/>
          <w:color w:val="000000" w:themeColor="text1"/>
        </w:rPr>
        <w:t>measures</w:t>
      </w:r>
      <w:r>
        <w:rPr>
          <w:rFonts w:ascii="Times New Roman" w:hAnsi="Times New Roman" w:cs="Times New Roman"/>
          <w:color w:val="000000" w:themeColor="text1"/>
        </w:rPr>
        <w:t xml:space="preserve"> were </w:t>
      </w:r>
      <w:r w:rsidR="000D7E5F">
        <w:rPr>
          <w:rFonts w:ascii="Times New Roman" w:hAnsi="Times New Roman" w:cs="Times New Roman"/>
          <w:color w:val="000000" w:themeColor="text1"/>
        </w:rPr>
        <w:t>practically imposed</w:t>
      </w:r>
      <w:r>
        <w:rPr>
          <w:rFonts w:ascii="Times New Roman" w:hAnsi="Times New Roman" w:cs="Times New Roman"/>
          <w:color w:val="000000" w:themeColor="text1"/>
        </w:rPr>
        <w:t xml:space="preserve"> in the conduct of this study. </w:t>
      </w:r>
      <w:r w:rsidR="0053530C">
        <w:rPr>
          <w:rFonts w:ascii="Times New Roman" w:hAnsi="Times New Roman" w:cs="Times New Roman"/>
          <w:color w:val="000000" w:themeColor="text1"/>
        </w:rPr>
        <w:t xml:space="preserve">Prior to </w:t>
      </w:r>
      <w:r w:rsidR="0053530C">
        <w:rPr>
          <w:rFonts w:ascii="Times New Roman" w:hAnsi="Times New Roman" w:cs="Times New Roman"/>
          <w:color w:val="000000" w:themeColor="text1"/>
        </w:rPr>
        <w:t>gathering of data, r</w:t>
      </w:r>
      <w:r w:rsidR="00A2288E">
        <w:rPr>
          <w:rFonts w:ascii="Times New Roman" w:hAnsi="Times New Roman" w:cs="Times New Roman"/>
          <w:color w:val="000000" w:themeColor="text1"/>
        </w:rPr>
        <w:t>espondents and key informants</w:t>
      </w:r>
      <w:r w:rsidR="002A4896">
        <w:rPr>
          <w:rFonts w:ascii="Times New Roman" w:hAnsi="Times New Roman" w:cs="Times New Roman"/>
          <w:color w:val="000000" w:themeColor="text1"/>
        </w:rPr>
        <w:t xml:space="preserve"> </w:t>
      </w:r>
      <w:r w:rsidR="00A2288E">
        <w:rPr>
          <w:rFonts w:ascii="Times New Roman" w:hAnsi="Times New Roman" w:cs="Times New Roman"/>
          <w:color w:val="000000" w:themeColor="text1"/>
        </w:rPr>
        <w:t xml:space="preserve">willingly </w:t>
      </w:r>
      <w:r w:rsidR="002A4896">
        <w:rPr>
          <w:rFonts w:ascii="Times New Roman" w:hAnsi="Times New Roman" w:cs="Times New Roman"/>
          <w:color w:val="000000" w:themeColor="text1"/>
        </w:rPr>
        <w:t>approv</w:t>
      </w:r>
      <w:r w:rsidR="00A2288E">
        <w:rPr>
          <w:rFonts w:ascii="Times New Roman" w:hAnsi="Times New Roman" w:cs="Times New Roman"/>
          <w:color w:val="000000" w:themeColor="text1"/>
        </w:rPr>
        <w:t>ed and consented</w:t>
      </w:r>
      <w:r w:rsidR="002A4896">
        <w:rPr>
          <w:rFonts w:ascii="Times New Roman" w:hAnsi="Times New Roman" w:cs="Times New Roman"/>
          <w:color w:val="000000" w:themeColor="text1"/>
        </w:rPr>
        <w:t xml:space="preserve"> </w:t>
      </w:r>
      <w:r w:rsidR="00EA70C3">
        <w:rPr>
          <w:rFonts w:ascii="Times New Roman" w:hAnsi="Times New Roman" w:cs="Times New Roman"/>
          <w:color w:val="000000" w:themeColor="text1"/>
        </w:rPr>
        <w:t>to participate in the study</w:t>
      </w:r>
      <w:r>
        <w:rPr>
          <w:rFonts w:ascii="Times New Roman" w:hAnsi="Times New Roman" w:cs="Times New Roman"/>
          <w:color w:val="000000" w:themeColor="text1"/>
        </w:rPr>
        <w:t>.</w:t>
      </w:r>
      <w:r w:rsidR="00EA70C3">
        <w:rPr>
          <w:rFonts w:ascii="Times New Roman" w:hAnsi="Times New Roman" w:cs="Times New Roman"/>
          <w:color w:val="000000" w:themeColor="text1"/>
        </w:rPr>
        <w:t xml:space="preserve"> </w:t>
      </w:r>
      <w:r w:rsidR="005760FD">
        <w:rPr>
          <w:rFonts w:ascii="Times New Roman" w:hAnsi="Times New Roman" w:cs="Times New Roman"/>
          <w:color w:val="000000" w:themeColor="text1"/>
        </w:rPr>
        <w:t>There</w:t>
      </w:r>
      <w:r w:rsidR="00EA70C3">
        <w:rPr>
          <w:rFonts w:ascii="Times New Roman" w:hAnsi="Times New Roman" w:cs="Times New Roman"/>
          <w:color w:val="000000" w:themeColor="text1"/>
        </w:rPr>
        <w:t xml:space="preserve"> </w:t>
      </w:r>
      <w:r w:rsidR="005760FD">
        <w:rPr>
          <w:rFonts w:ascii="Times New Roman" w:hAnsi="Times New Roman" w:cs="Times New Roman"/>
          <w:color w:val="000000" w:themeColor="text1"/>
        </w:rPr>
        <w:t>was no violation</w:t>
      </w:r>
      <w:r w:rsidR="00EA70C3">
        <w:rPr>
          <w:rFonts w:ascii="Times New Roman" w:hAnsi="Times New Roman" w:cs="Times New Roman"/>
          <w:color w:val="000000" w:themeColor="text1"/>
        </w:rPr>
        <w:t xml:space="preserve"> of their right as </w:t>
      </w:r>
      <w:r w:rsidR="005760FD">
        <w:rPr>
          <w:rFonts w:ascii="Times New Roman" w:hAnsi="Times New Roman" w:cs="Times New Roman"/>
          <w:color w:val="000000" w:themeColor="text1"/>
        </w:rPr>
        <w:t>respondents</w:t>
      </w:r>
      <w:r w:rsidR="00EA70C3">
        <w:rPr>
          <w:rFonts w:ascii="Times New Roman" w:hAnsi="Times New Roman" w:cs="Times New Roman"/>
          <w:color w:val="000000" w:themeColor="text1"/>
        </w:rPr>
        <w:t xml:space="preserve"> were inflicted on them. Objectives of the study were also explained and agreed by</w:t>
      </w:r>
      <w:r w:rsidR="007B2A9C">
        <w:rPr>
          <w:rFonts w:ascii="Times New Roman" w:hAnsi="Times New Roman" w:cs="Times New Roman"/>
          <w:color w:val="000000" w:themeColor="text1"/>
        </w:rPr>
        <w:t xml:space="preserve"> the</w:t>
      </w:r>
      <w:r w:rsidR="00EA70C3">
        <w:rPr>
          <w:rFonts w:ascii="Times New Roman" w:hAnsi="Times New Roman" w:cs="Times New Roman"/>
          <w:color w:val="000000" w:themeColor="text1"/>
        </w:rPr>
        <w:t xml:space="preserve"> </w:t>
      </w:r>
      <w:r w:rsidR="005760FD">
        <w:rPr>
          <w:rFonts w:ascii="Times New Roman" w:hAnsi="Times New Roman" w:cs="Times New Roman"/>
          <w:color w:val="000000" w:themeColor="text1"/>
        </w:rPr>
        <w:t>respondents</w:t>
      </w:r>
      <w:r w:rsidR="00EA70C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320281F8" w14:textId="77777777" w:rsidR="003F6712" w:rsidRDefault="003F6712" w:rsidP="003F6712">
      <w:pPr>
        <w:spacing w:line="240" w:lineRule="auto"/>
        <w:contextualSpacing/>
        <w:jc w:val="both"/>
        <w:rPr>
          <w:rFonts w:ascii="Times New Roman" w:hAnsi="Times New Roman" w:cs="Times New Roman"/>
          <w:color w:val="000000" w:themeColor="text1"/>
        </w:rPr>
      </w:pPr>
    </w:p>
    <w:p w14:paraId="4EFD4C75" w14:textId="77777777" w:rsidR="00AA1B7D" w:rsidRDefault="00AA1B7D" w:rsidP="00D42116">
      <w:pPr>
        <w:spacing w:line="240" w:lineRule="auto"/>
        <w:contextualSpacing/>
        <w:rPr>
          <w:rFonts w:ascii="Times New Roman" w:hAnsi="Times New Roman" w:cs="Times New Roman"/>
          <w:b/>
          <w:bCs/>
        </w:rPr>
      </w:pPr>
    </w:p>
    <w:p w14:paraId="6BE19786" w14:textId="10B879A7" w:rsidR="00411B09" w:rsidRPr="00D42116" w:rsidRDefault="0099454C" w:rsidP="00D42116">
      <w:pPr>
        <w:spacing w:line="240" w:lineRule="auto"/>
        <w:contextualSpacing/>
        <w:rPr>
          <w:rFonts w:ascii="Times New Roman" w:hAnsi="Times New Roman" w:cs="Times New Roman"/>
          <w:b/>
          <w:bCs/>
          <w:color w:val="FF0000"/>
        </w:rPr>
      </w:pPr>
      <w:r w:rsidRPr="0099454C">
        <w:rPr>
          <w:rFonts w:ascii="Times New Roman" w:hAnsi="Times New Roman" w:cs="Times New Roman"/>
          <w:b/>
          <w:bCs/>
        </w:rPr>
        <w:t>Acknowledgement</w:t>
      </w:r>
      <w:r>
        <w:rPr>
          <w:rFonts w:ascii="Times New Roman" w:hAnsi="Times New Roman" w:cs="Times New Roman"/>
          <w:b/>
          <w:bCs/>
        </w:rPr>
        <w:t xml:space="preserve"> </w:t>
      </w:r>
    </w:p>
    <w:p w14:paraId="0013A0B1" w14:textId="16E68185" w:rsidR="00132970" w:rsidRPr="00132970" w:rsidRDefault="00132970" w:rsidP="00132970">
      <w:pPr>
        <w:pStyle w:val="NoSpacing"/>
        <w:ind w:firstLine="720"/>
        <w:jc w:val="both"/>
        <w:rPr>
          <w:rFonts w:cs="Times New Roman"/>
          <w:sz w:val="22"/>
        </w:rPr>
      </w:pPr>
      <w:r w:rsidRPr="00132970">
        <w:rPr>
          <w:rFonts w:cs="Times New Roman"/>
          <w:sz w:val="22"/>
        </w:rPr>
        <w:t xml:space="preserve">The </w:t>
      </w:r>
      <w:r w:rsidR="00B047D1" w:rsidRPr="00132970">
        <w:rPr>
          <w:rFonts w:cs="Times New Roman"/>
          <w:sz w:val="22"/>
        </w:rPr>
        <w:t xml:space="preserve">author </w:t>
      </w:r>
      <w:r w:rsidR="00B047D1">
        <w:rPr>
          <w:rFonts w:cs="Times New Roman"/>
          <w:sz w:val="22"/>
        </w:rPr>
        <w:t>wish</w:t>
      </w:r>
      <w:r w:rsidR="008B4E1E">
        <w:rPr>
          <w:rFonts w:cs="Times New Roman"/>
          <w:sz w:val="22"/>
        </w:rPr>
        <w:t>es</w:t>
      </w:r>
      <w:r w:rsidRPr="00132970">
        <w:rPr>
          <w:rFonts w:cs="Times New Roman"/>
          <w:sz w:val="22"/>
        </w:rPr>
        <w:t xml:space="preserve"> to express </w:t>
      </w:r>
      <w:r>
        <w:rPr>
          <w:rFonts w:cs="Times New Roman"/>
          <w:sz w:val="22"/>
        </w:rPr>
        <w:t xml:space="preserve">their </w:t>
      </w:r>
      <w:r w:rsidRPr="00132970">
        <w:rPr>
          <w:rFonts w:cs="Times New Roman"/>
          <w:sz w:val="22"/>
        </w:rPr>
        <w:t xml:space="preserve">sincerest gratitude and profound appreciation to </w:t>
      </w:r>
      <w:r>
        <w:rPr>
          <w:rFonts w:cs="Times New Roman"/>
          <w:sz w:val="22"/>
        </w:rPr>
        <w:t>the Department of Natural and Applied Sciences (DNAS) for allowing them to evaluate the project. Likewise</w:t>
      </w:r>
      <w:r w:rsidR="001F2DC5">
        <w:rPr>
          <w:rFonts w:cs="Times New Roman"/>
          <w:sz w:val="22"/>
        </w:rPr>
        <w:t>,</w:t>
      </w:r>
      <w:r>
        <w:rPr>
          <w:rFonts w:cs="Times New Roman"/>
          <w:sz w:val="22"/>
        </w:rPr>
        <w:t xml:space="preserve"> the invaluable support of the partner barangays </w:t>
      </w:r>
      <w:r w:rsidR="001F2DC5">
        <w:rPr>
          <w:rFonts w:cs="Times New Roman"/>
          <w:sz w:val="22"/>
        </w:rPr>
        <w:t>as follows: Angancasilian</w:t>
      </w:r>
      <w:r>
        <w:rPr>
          <w:rFonts w:cs="Times New Roman"/>
          <w:sz w:val="22"/>
        </w:rPr>
        <w:t>, Catabayungan and Cubag, Cabagan, Isabela</w:t>
      </w:r>
      <w:r w:rsidR="001F2DC5">
        <w:rPr>
          <w:rFonts w:cs="Times New Roman"/>
          <w:sz w:val="22"/>
        </w:rPr>
        <w:t xml:space="preserve"> during the conduct of this research</w:t>
      </w:r>
      <w:r>
        <w:rPr>
          <w:rFonts w:cs="Times New Roman"/>
          <w:sz w:val="22"/>
        </w:rPr>
        <w:t xml:space="preserve">.  </w:t>
      </w:r>
    </w:p>
    <w:p w14:paraId="2271DEE4" w14:textId="77777777" w:rsidR="007D1BC7" w:rsidRDefault="007D1BC7" w:rsidP="0099454C">
      <w:pPr>
        <w:spacing w:line="240" w:lineRule="auto"/>
        <w:contextualSpacing/>
        <w:rPr>
          <w:rFonts w:ascii="Times New Roman" w:hAnsi="Times New Roman"/>
          <w:sz w:val="24"/>
        </w:rPr>
      </w:pPr>
    </w:p>
    <w:p w14:paraId="684168FA" w14:textId="3F5FC5EF" w:rsidR="0099454C" w:rsidRDefault="0099454C" w:rsidP="0099454C">
      <w:pPr>
        <w:spacing w:line="240" w:lineRule="auto"/>
        <w:contextualSpacing/>
        <w:rPr>
          <w:rFonts w:ascii="Times New Roman" w:hAnsi="Times New Roman" w:cs="Times New Roman"/>
          <w:b/>
          <w:bCs/>
        </w:rPr>
      </w:pPr>
      <w:r w:rsidRPr="0099454C">
        <w:rPr>
          <w:rFonts w:ascii="Times New Roman" w:hAnsi="Times New Roman" w:cs="Times New Roman"/>
          <w:b/>
          <w:bCs/>
        </w:rPr>
        <w:t>Authors Bio note</w:t>
      </w:r>
      <w:r>
        <w:rPr>
          <w:rFonts w:ascii="Times New Roman" w:hAnsi="Times New Roman" w:cs="Times New Roman"/>
          <w:b/>
          <w:bCs/>
        </w:rPr>
        <w:t xml:space="preserve"> </w:t>
      </w:r>
    </w:p>
    <w:p w14:paraId="5839318C" w14:textId="0C63015D" w:rsidR="00791002" w:rsidRDefault="00791002" w:rsidP="0099454C">
      <w:pPr>
        <w:spacing w:line="240" w:lineRule="auto"/>
        <w:contextualSpacing/>
        <w:rPr>
          <w:rFonts w:ascii="Times New Roman" w:hAnsi="Times New Roman" w:cs="Times New Roman"/>
          <w:bCs/>
        </w:rPr>
      </w:pPr>
    </w:p>
    <w:p w14:paraId="3FCB2F1D" w14:textId="43E486AE" w:rsidR="003C33CD" w:rsidRDefault="003C33CD" w:rsidP="003C33CD">
      <w:pPr>
        <w:spacing w:line="240" w:lineRule="auto"/>
        <w:contextualSpacing/>
        <w:jc w:val="both"/>
        <w:rPr>
          <w:rFonts w:ascii="Times New Roman" w:hAnsi="Times New Roman" w:cs="Times New Roman"/>
          <w:bCs/>
        </w:rPr>
      </w:pPr>
      <w:r>
        <w:rPr>
          <w:rFonts w:ascii="Times New Roman" w:hAnsi="Times New Roman" w:cs="Times New Roman"/>
          <w:bCs/>
        </w:rPr>
        <w:t xml:space="preserve">Ms. Imee G. Gumiran is an Extensionist in the Campus Extension and Training Services (CETS) – Isabela State University (ISU), Garita, Cabagan, Isabela. </w:t>
      </w:r>
      <w:r w:rsidR="00346D7A">
        <w:rPr>
          <w:rFonts w:ascii="Times New Roman" w:hAnsi="Times New Roman" w:cs="Times New Roman"/>
          <w:bCs/>
        </w:rPr>
        <w:t xml:space="preserve">In her </w:t>
      </w:r>
      <w:r>
        <w:rPr>
          <w:rFonts w:ascii="Times New Roman" w:hAnsi="Times New Roman" w:cs="Times New Roman"/>
          <w:bCs/>
        </w:rPr>
        <w:t>14 years of experience in extension works</w:t>
      </w:r>
      <w:r w:rsidR="00346D7A">
        <w:rPr>
          <w:rFonts w:ascii="Times New Roman" w:hAnsi="Times New Roman" w:cs="Times New Roman"/>
          <w:bCs/>
        </w:rPr>
        <w:t>, she is expose</w:t>
      </w:r>
      <w:r w:rsidR="004B0EFD">
        <w:rPr>
          <w:rFonts w:ascii="Times New Roman" w:hAnsi="Times New Roman" w:cs="Times New Roman"/>
          <w:bCs/>
        </w:rPr>
        <w:t>d</w:t>
      </w:r>
      <w:r w:rsidR="00346D7A">
        <w:rPr>
          <w:rFonts w:ascii="Times New Roman" w:hAnsi="Times New Roman" w:cs="Times New Roman"/>
          <w:bCs/>
        </w:rPr>
        <w:t xml:space="preserve"> to different extension projects, be it local, national and international</w:t>
      </w:r>
      <w:r>
        <w:rPr>
          <w:rFonts w:ascii="Times New Roman" w:hAnsi="Times New Roman" w:cs="Times New Roman"/>
          <w:bCs/>
        </w:rPr>
        <w:t xml:space="preserve">. She is currently designated as head </w:t>
      </w:r>
      <w:r w:rsidR="00346D7A">
        <w:rPr>
          <w:rFonts w:ascii="Times New Roman" w:hAnsi="Times New Roman" w:cs="Times New Roman"/>
          <w:bCs/>
        </w:rPr>
        <w:t>of the</w:t>
      </w:r>
      <w:r>
        <w:rPr>
          <w:rFonts w:ascii="Times New Roman" w:hAnsi="Times New Roman" w:cs="Times New Roman"/>
          <w:bCs/>
        </w:rPr>
        <w:t xml:space="preserve"> applied communication unit of the department. </w:t>
      </w:r>
    </w:p>
    <w:p w14:paraId="5A5D332A" w14:textId="4AEE6FE4" w:rsidR="00AB77D9" w:rsidRDefault="00AB77D9" w:rsidP="00AB77D9">
      <w:pPr>
        <w:spacing w:line="240" w:lineRule="auto"/>
        <w:contextualSpacing/>
        <w:jc w:val="both"/>
        <w:rPr>
          <w:rFonts w:ascii="Times New Roman" w:hAnsi="Times New Roman" w:cs="Times New Roman"/>
          <w:color w:val="000000" w:themeColor="text1"/>
        </w:rPr>
      </w:pPr>
    </w:p>
    <w:p w14:paraId="08CC7D0D" w14:textId="77777777" w:rsidR="009E0D7C" w:rsidRDefault="009E0D7C" w:rsidP="00AB77D9">
      <w:pPr>
        <w:spacing w:line="240" w:lineRule="auto"/>
        <w:contextualSpacing/>
        <w:jc w:val="both"/>
        <w:rPr>
          <w:rFonts w:ascii="Times New Roman" w:hAnsi="Times New Roman" w:cs="Times New Roman"/>
          <w:color w:val="000000" w:themeColor="text1"/>
        </w:rPr>
      </w:pPr>
    </w:p>
    <w:p w14:paraId="776B1954" w14:textId="77777777" w:rsidR="00A222CB" w:rsidRDefault="00A222CB" w:rsidP="00AB77D9">
      <w:pPr>
        <w:spacing w:line="240" w:lineRule="auto"/>
        <w:contextualSpacing/>
        <w:jc w:val="both"/>
        <w:rPr>
          <w:rFonts w:ascii="Times New Roman" w:hAnsi="Times New Roman" w:cs="Times New Roman"/>
          <w:color w:val="000000" w:themeColor="text1"/>
        </w:rPr>
      </w:pPr>
    </w:p>
    <w:p w14:paraId="62B7B408" w14:textId="77777777" w:rsidR="00A222CB" w:rsidRDefault="00A222CB" w:rsidP="00AB77D9">
      <w:pPr>
        <w:spacing w:line="240" w:lineRule="auto"/>
        <w:contextualSpacing/>
        <w:jc w:val="both"/>
        <w:rPr>
          <w:rFonts w:ascii="Times New Roman" w:hAnsi="Times New Roman" w:cs="Times New Roman"/>
          <w:color w:val="000000" w:themeColor="text1"/>
        </w:rPr>
      </w:pPr>
    </w:p>
    <w:p w14:paraId="3C829550" w14:textId="77777777" w:rsidR="00A222CB" w:rsidRDefault="00A222CB" w:rsidP="00AB77D9">
      <w:pPr>
        <w:spacing w:line="240" w:lineRule="auto"/>
        <w:contextualSpacing/>
        <w:jc w:val="both"/>
        <w:rPr>
          <w:rFonts w:ascii="Times New Roman" w:hAnsi="Times New Roman" w:cs="Times New Roman"/>
          <w:color w:val="000000" w:themeColor="text1"/>
        </w:rPr>
      </w:pPr>
    </w:p>
    <w:p w14:paraId="78A6E1F2" w14:textId="77777777" w:rsidR="00A222CB" w:rsidRDefault="00A222CB" w:rsidP="00AB77D9">
      <w:pPr>
        <w:spacing w:line="240" w:lineRule="auto"/>
        <w:contextualSpacing/>
        <w:jc w:val="both"/>
        <w:rPr>
          <w:rFonts w:ascii="Times New Roman" w:hAnsi="Times New Roman" w:cs="Times New Roman"/>
          <w:color w:val="000000" w:themeColor="text1"/>
        </w:rPr>
      </w:pPr>
    </w:p>
    <w:p w14:paraId="3536F07C" w14:textId="77777777" w:rsidR="00A222CB" w:rsidRDefault="00A222CB" w:rsidP="00AB77D9">
      <w:pPr>
        <w:spacing w:line="240" w:lineRule="auto"/>
        <w:contextualSpacing/>
        <w:jc w:val="both"/>
        <w:rPr>
          <w:rFonts w:ascii="Times New Roman" w:hAnsi="Times New Roman" w:cs="Times New Roman"/>
          <w:color w:val="000000" w:themeColor="text1"/>
        </w:rPr>
      </w:pPr>
    </w:p>
    <w:p w14:paraId="17B48A5C" w14:textId="77777777" w:rsidR="00A222CB" w:rsidRDefault="00A222CB" w:rsidP="00AB77D9">
      <w:pPr>
        <w:spacing w:line="240" w:lineRule="auto"/>
        <w:contextualSpacing/>
        <w:jc w:val="both"/>
        <w:rPr>
          <w:rFonts w:ascii="Times New Roman" w:hAnsi="Times New Roman" w:cs="Times New Roman"/>
          <w:color w:val="000000" w:themeColor="text1"/>
        </w:rPr>
      </w:pPr>
    </w:p>
    <w:p w14:paraId="042C9F93" w14:textId="77777777" w:rsidR="00A222CB" w:rsidRDefault="00A222CB" w:rsidP="00AB77D9">
      <w:pPr>
        <w:spacing w:line="240" w:lineRule="auto"/>
        <w:contextualSpacing/>
        <w:jc w:val="both"/>
        <w:rPr>
          <w:rFonts w:ascii="Times New Roman" w:hAnsi="Times New Roman" w:cs="Times New Roman"/>
          <w:color w:val="000000" w:themeColor="text1"/>
        </w:rPr>
      </w:pPr>
    </w:p>
    <w:p w14:paraId="3EF28E10" w14:textId="77777777" w:rsidR="00A222CB" w:rsidRDefault="00A222CB" w:rsidP="00AB77D9">
      <w:pPr>
        <w:spacing w:line="240" w:lineRule="auto"/>
        <w:contextualSpacing/>
        <w:jc w:val="both"/>
        <w:rPr>
          <w:rFonts w:ascii="Times New Roman" w:hAnsi="Times New Roman" w:cs="Times New Roman"/>
          <w:color w:val="000000" w:themeColor="text1"/>
        </w:rPr>
      </w:pPr>
    </w:p>
    <w:p w14:paraId="7A40D679" w14:textId="77777777" w:rsidR="00A222CB" w:rsidRDefault="00A222CB" w:rsidP="00AB77D9">
      <w:pPr>
        <w:spacing w:line="240" w:lineRule="auto"/>
        <w:contextualSpacing/>
        <w:jc w:val="both"/>
        <w:rPr>
          <w:rFonts w:ascii="Times New Roman" w:hAnsi="Times New Roman" w:cs="Times New Roman"/>
          <w:color w:val="000000" w:themeColor="text1"/>
        </w:rPr>
      </w:pPr>
    </w:p>
    <w:p w14:paraId="2470D7EB" w14:textId="77777777" w:rsidR="00A222CB" w:rsidRDefault="00A222CB" w:rsidP="00AB77D9">
      <w:pPr>
        <w:spacing w:line="240" w:lineRule="auto"/>
        <w:contextualSpacing/>
        <w:jc w:val="both"/>
        <w:rPr>
          <w:rFonts w:ascii="Times New Roman" w:hAnsi="Times New Roman" w:cs="Times New Roman"/>
          <w:color w:val="000000" w:themeColor="text1"/>
        </w:rPr>
      </w:pPr>
    </w:p>
    <w:p w14:paraId="181824DF" w14:textId="77777777" w:rsidR="00A222CB" w:rsidRDefault="00A222CB" w:rsidP="00AB77D9">
      <w:pPr>
        <w:spacing w:line="240" w:lineRule="auto"/>
        <w:contextualSpacing/>
        <w:jc w:val="both"/>
        <w:rPr>
          <w:rFonts w:ascii="Times New Roman" w:hAnsi="Times New Roman" w:cs="Times New Roman"/>
          <w:color w:val="000000" w:themeColor="text1"/>
        </w:rPr>
      </w:pPr>
    </w:p>
    <w:p w14:paraId="714B31F6" w14:textId="77777777" w:rsidR="00A222CB" w:rsidRDefault="00A222CB" w:rsidP="00AB77D9">
      <w:pPr>
        <w:spacing w:line="240" w:lineRule="auto"/>
        <w:contextualSpacing/>
        <w:jc w:val="both"/>
        <w:rPr>
          <w:rFonts w:ascii="Times New Roman" w:hAnsi="Times New Roman" w:cs="Times New Roman"/>
          <w:color w:val="000000" w:themeColor="text1"/>
        </w:rPr>
      </w:pPr>
    </w:p>
    <w:p w14:paraId="6CC897FC" w14:textId="77777777" w:rsidR="00A222CB" w:rsidRDefault="00A222CB" w:rsidP="00AB77D9">
      <w:pPr>
        <w:spacing w:line="240" w:lineRule="auto"/>
        <w:contextualSpacing/>
        <w:jc w:val="both"/>
        <w:rPr>
          <w:rFonts w:ascii="Times New Roman" w:hAnsi="Times New Roman" w:cs="Times New Roman"/>
          <w:color w:val="000000" w:themeColor="text1"/>
        </w:rPr>
      </w:pPr>
    </w:p>
    <w:p w14:paraId="667B94DB" w14:textId="77777777" w:rsidR="00A222CB" w:rsidRDefault="00A222CB" w:rsidP="00AB77D9">
      <w:pPr>
        <w:spacing w:line="240" w:lineRule="auto"/>
        <w:contextualSpacing/>
        <w:jc w:val="both"/>
        <w:rPr>
          <w:rFonts w:ascii="Times New Roman" w:hAnsi="Times New Roman" w:cs="Times New Roman"/>
          <w:color w:val="000000" w:themeColor="text1"/>
        </w:rPr>
      </w:pPr>
    </w:p>
    <w:p w14:paraId="2E0A8E92" w14:textId="77777777" w:rsidR="00A222CB" w:rsidRDefault="00A222CB" w:rsidP="00AB77D9">
      <w:pPr>
        <w:spacing w:line="240" w:lineRule="auto"/>
        <w:contextualSpacing/>
        <w:jc w:val="both"/>
        <w:rPr>
          <w:rFonts w:ascii="Times New Roman" w:hAnsi="Times New Roman" w:cs="Times New Roman"/>
          <w:color w:val="000000" w:themeColor="text1"/>
        </w:rPr>
      </w:pPr>
    </w:p>
    <w:p w14:paraId="660C37ED" w14:textId="77777777" w:rsidR="00A222CB" w:rsidRDefault="00A222CB" w:rsidP="00AB77D9">
      <w:pPr>
        <w:spacing w:line="240" w:lineRule="auto"/>
        <w:contextualSpacing/>
        <w:jc w:val="both"/>
        <w:rPr>
          <w:rFonts w:ascii="Times New Roman" w:hAnsi="Times New Roman" w:cs="Times New Roman"/>
          <w:color w:val="000000" w:themeColor="text1"/>
        </w:rPr>
      </w:pPr>
    </w:p>
    <w:p w14:paraId="4480CA4B" w14:textId="74722E43" w:rsidR="0099454C" w:rsidRDefault="0099454C" w:rsidP="0099454C">
      <w:pPr>
        <w:spacing w:line="240" w:lineRule="auto"/>
        <w:contextualSpacing/>
        <w:rPr>
          <w:rFonts w:ascii="Times New Roman" w:hAnsi="Times New Roman" w:cs="Times New Roman"/>
          <w:b/>
          <w:bCs/>
          <w:color w:val="FF0000"/>
        </w:rPr>
      </w:pPr>
      <w:r w:rsidRPr="0099454C">
        <w:rPr>
          <w:rFonts w:ascii="Times New Roman" w:hAnsi="Times New Roman" w:cs="Times New Roman"/>
          <w:b/>
          <w:bCs/>
        </w:rPr>
        <w:lastRenderedPageBreak/>
        <w:t>References</w:t>
      </w:r>
      <w:r>
        <w:rPr>
          <w:rFonts w:ascii="Times New Roman" w:hAnsi="Times New Roman" w:cs="Times New Roman"/>
          <w:b/>
          <w:bCs/>
        </w:rPr>
        <w:t xml:space="preserve"> </w:t>
      </w:r>
    </w:p>
    <w:p w14:paraId="0C1F3498" w14:textId="5BEAE0E3" w:rsidR="00A91F21" w:rsidRDefault="00A91F21" w:rsidP="00995369">
      <w:pPr>
        <w:spacing w:line="240" w:lineRule="auto"/>
        <w:contextualSpacing/>
        <w:jc w:val="both"/>
        <w:rPr>
          <w:rFonts w:ascii="Times New Roman" w:hAnsi="Times New Roman" w:cs="Times New Roman"/>
          <w:b/>
          <w:bCs/>
          <w:color w:val="FF0000"/>
        </w:rPr>
      </w:pPr>
    </w:p>
    <w:p w14:paraId="452C34A9" w14:textId="60043AB1" w:rsidR="00DD0886" w:rsidRPr="003A11BC" w:rsidRDefault="003A11BC" w:rsidP="00DD0886">
      <w:pPr>
        <w:spacing w:line="240" w:lineRule="auto"/>
        <w:ind w:left="709" w:hanging="709"/>
        <w:jc w:val="both"/>
        <w:rPr>
          <w:rFonts w:ascii="Times New Roman" w:hAnsi="Times New Roman" w:cs="Times New Roman"/>
          <w:noProof/>
          <w:szCs w:val="24"/>
        </w:rPr>
      </w:pPr>
      <w:r w:rsidRPr="003A11BC">
        <w:rPr>
          <w:rFonts w:ascii="Times New Roman" w:hAnsi="Times New Roman" w:cs="Times New Roman"/>
          <w:noProof/>
          <w:szCs w:val="24"/>
        </w:rPr>
        <w:t>BESSETTE, G. (1996). Development Communication in West and Central Africa: Toward a Research and Intervention Agenda.  Participatory Development Communication , A west African Agenda, International Development Research Center, Ottawa, ON,</w:t>
      </w:r>
      <w:r w:rsidR="00DD0886">
        <w:rPr>
          <w:rFonts w:ascii="Times New Roman" w:hAnsi="Times New Roman" w:cs="Times New Roman"/>
          <w:noProof/>
          <w:szCs w:val="24"/>
        </w:rPr>
        <w:t xml:space="preserve"> Canada k16 3H9. retrieved from </w:t>
      </w:r>
      <w:r w:rsidRPr="003A11BC">
        <w:rPr>
          <w:rFonts w:ascii="Times New Roman" w:hAnsi="Times New Roman" w:cs="Times New Roman"/>
          <w:noProof/>
          <w:szCs w:val="24"/>
        </w:rPr>
        <w:t>https://www.idrc.ca/sites/default/files/openbooks/306-</w:t>
      </w:r>
      <w:r w:rsidR="00DD0886">
        <w:rPr>
          <w:rFonts w:ascii="Times New Roman" w:hAnsi="Times New Roman" w:cs="Times New Roman"/>
          <w:noProof/>
          <w:szCs w:val="24"/>
        </w:rPr>
        <w:t xml:space="preserve">2/index.html on March 18, 2019 </w:t>
      </w:r>
    </w:p>
    <w:p w14:paraId="49A9578B" w14:textId="77777777" w:rsidR="00BB5463" w:rsidRPr="00BB5463" w:rsidRDefault="00BB5463" w:rsidP="00BB5463">
      <w:pPr>
        <w:spacing w:line="240" w:lineRule="auto"/>
        <w:ind w:left="709" w:hanging="709"/>
        <w:jc w:val="both"/>
        <w:rPr>
          <w:rFonts w:ascii="Times New Roman" w:hAnsi="Times New Roman" w:cs="Times New Roman"/>
        </w:rPr>
      </w:pPr>
      <w:r w:rsidRPr="00BB5463">
        <w:rPr>
          <w:rFonts w:ascii="Times New Roman" w:hAnsi="Times New Roman" w:cs="Times New Roman"/>
        </w:rPr>
        <w:t>CHIPILI, M.2009. Participatory Extension Approach. Field Implementation Manual, Third Edition. Ministry of Agriculture and Cooperatives. Republic of Zambia.</w:t>
      </w:r>
    </w:p>
    <w:p w14:paraId="5887E4AF" w14:textId="77777777" w:rsidR="00BA0C74" w:rsidRDefault="00BA0C74" w:rsidP="008D203D">
      <w:pPr>
        <w:pStyle w:val="NoSpacing"/>
        <w:jc w:val="both"/>
        <w:rPr>
          <w:rFonts w:cs="Times New Roman"/>
          <w:noProof/>
          <w:sz w:val="22"/>
          <w:szCs w:val="24"/>
        </w:rPr>
      </w:pPr>
    </w:p>
    <w:p w14:paraId="75D2AAE1" w14:textId="5BF9A8F5" w:rsidR="00BA0C74" w:rsidRPr="00BA0C74" w:rsidRDefault="00BA0C74" w:rsidP="009B3425">
      <w:pPr>
        <w:pStyle w:val="NoSpacing"/>
        <w:ind w:left="709" w:hanging="709"/>
        <w:jc w:val="both"/>
      </w:pPr>
      <w:r w:rsidRPr="00BA0C74">
        <w:rPr>
          <w:iCs/>
        </w:rPr>
        <w:t>ISLAMIA. 2016. Extension: The Third Dimension of Higher Education</w:t>
      </w:r>
      <w:r w:rsidRPr="00BA0C74">
        <w:t>. Available from:</w:t>
      </w:r>
      <w:r>
        <w:t xml:space="preserve"> </w:t>
      </w:r>
      <w:r w:rsidRPr="00BA0C74">
        <w:t xml:space="preserve">https://www.researchgate.net/publication/311370766 extension_ </w:t>
      </w:r>
      <w:proofErr w:type="spellStart"/>
      <w:r w:rsidRPr="00BA0C74">
        <w:t>the_third_dimension_of_higher_education</w:t>
      </w:r>
      <w:proofErr w:type="spellEnd"/>
      <w:r w:rsidRPr="00BA0C74">
        <w:t xml:space="preserve"> [accessed Oct 16 2018]</w:t>
      </w:r>
    </w:p>
    <w:p w14:paraId="5E016027" w14:textId="77777777" w:rsidR="00BA0C74" w:rsidRPr="009B3425" w:rsidRDefault="00BA0C74" w:rsidP="009B3425">
      <w:pPr>
        <w:pStyle w:val="NoSpacing"/>
      </w:pPr>
    </w:p>
    <w:p w14:paraId="23756128" w14:textId="77777777" w:rsidR="00A91F21" w:rsidRPr="003A11BC" w:rsidRDefault="00A91F21" w:rsidP="000133A4">
      <w:pPr>
        <w:pStyle w:val="NoSpacing"/>
        <w:ind w:left="709" w:hanging="709"/>
        <w:jc w:val="both"/>
        <w:rPr>
          <w:noProof/>
          <w:sz w:val="22"/>
        </w:rPr>
      </w:pPr>
      <w:r w:rsidRPr="003A11BC">
        <w:rPr>
          <w:noProof/>
          <w:sz w:val="22"/>
        </w:rPr>
        <w:t xml:space="preserve">SERVAES, J. 2002. Approaches to Development Communication . </w:t>
      </w:r>
      <w:r w:rsidRPr="003A11BC">
        <w:rPr>
          <w:iCs/>
          <w:noProof/>
          <w:sz w:val="22"/>
        </w:rPr>
        <w:t>Paris: UNESCO</w:t>
      </w:r>
      <w:r w:rsidRPr="003A11BC">
        <w:rPr>
          <w:noProof/>
          <w:sz w:val="22"/>
        </w:rPr>
        <w:t xml:space="preserve"> , 10.</w:t>
      </w:r>
    </w:p>
    <w:p w14:paraId="5CC24246" w14:textId="77777777" w:rsidR="00A91F21" w:rsidRDefault="00A91F21" w:rsidP="002A4DEB">
      <w:pPr>
        <w:pStyle w:val="NoSpacing"/>
      </w:pPr>
    </w:p>
    <w:p w14:paraId="7F24C4D6" w14:textId="77777777" w:rsidR="002A4DEB" w:rsidRPr="002A4DEB" w:rsidRDefault="002A4DEB" w:rsidP="002A4DEB">
      <w:pPr>
        <w:pStyle w:val="NoSpacing"/>
        <w:ind w:left="709" w:hanging="709"/>
        <w:jc w:val="both"/>
        <w:rPr>
          <w:rFonts w:cs="Times New Roman"/>
          <w:noProof/>
          <w:sz w:val="22"/>
          <w:szCs w:val="24"/>
        </w:rPr>
      </w:pPr>
      <w:r w:rsidRPr="002A4DEB">
        <w:rPr>
          <w:rFonts w:cs="Times New Roman"/>
          <w:noProof/>
          <w:sz w:val="22"/>
          <w:szCs w:val="24"/>
        </w:rPr>
        <w:t xml:space="preserve">MEFALOPULOS, P. 2008. Development Communication Sourcebook: Broadening the Bounderies of Communication . </w:t>
      </w:r>
      <w:r w:rsidRPr="002A4DEB">
        <w:rPr>
          <w:rFonts w:cs="Times New Roman"/>
          <w:iCs/>
          <w:noProof/>
          <w:sz w:val="22"/>
          <w:szCs w:val="24"/>
        </w:rPr>
        <w:t>The International Bank for Reconstruction and Development/The World Bank. The World Bank, Washington D.C.</w:t>
      </w:r>
      <w:r w:rsidRPr="002A4DEB">
        <w:rPr>
          <w:rFonts w:cs="Times New Roman"/>
          <w:noProof/>
          <w:sz w:val="22"/>
          <w:szCs w:val="24"/>
        </w:rPr>
        <w:t xml:space="preserve"> , 7-8.</w:t>
      </w:r>
    </w:p>
    <w:p w14:paraId="49D157DE" w14:textId="77777777" w:rsidR="002A4DEB" w:rsidRPr="002A4DEB" w:rsidRDefault="002A4DEB" w:rsidP="00995369">
      <w:pPr>
        <w:spacing w:line="240" w:lineRule="auto"/>
        <w:contextualSpacing/>
        <w:jc w:val="both"/>
        <w:rPr>
          <w:rFonts w:ascii="Times New Roman" w:hAnsi="Times New Roman" w:cs="Times New Roman"/>
          <w:b/>
          <w:bCs/>
          <w:color w:val="FF0000"/>
          <w:sz w:val="18"/>
        </w:rPr>
      </w:pPr>
    </w:p>
    <w:p w14:paraId="364982F9" w14:textId="23819789" w:rsidR="003A11BC" w:rsidRPr="002A4DEB" w:rsidRDefault="003A11BC" w:rsidP="003A11BC">
      <w:pPr>
        <w:pStyle w:val="NoSpacing"/>
        <w:ind w:left="709" w:hanging="709"/>
        <w:jc w:val="both"/>
        <w:rPr>
          <w:rFonts w:cs="Times New Roman"/>
          <w:noProof/>
          <w:sz w:val="20"/>
          <w:szCs w:val="24"/>
        </w:rPr>
      </w:pPr>
      <w:r w:rsidRPr="002A4DEB">
        <w:rPr>
          <w:rFonts w:cs="Times New Roman"/>
          <w:noProof/>
          <w:sz w:val="20"/>
          <w:szCs w:val="24"/>
        </w:rPr>
        <w:t xml:space="preserve">TUFTE, T., P. MEFALOPULOS. 2009. Participatory Comunication: A Practical Guide. Retrived from </w:t>
      </w:r>
      <w:hyperlink r:id="rId12" w:history="1">
        <w:r w:rsidR="00DD0886" w:rsidRPr="002A4DEB">
          <w:rPr>
            <w:rStyle w:val="Hyperlink"/>
            <w:rFonts w:cs="Times New Roman"/>
            <w:noProof/>
            <w:sz w:val="20"/>
            <w:szCs w:val="24"/>
          </w:rPr>
          <w:t>https://gsdrc.org/document-library/participatory-communication-a-practical-guide/</w:t>
        </w:r>
      </w:hyperlink>
    </w:p>
    <w:p w14:paraId="57330BC0" w14:textId="77777777" w:rsidR="002A4DEB" w:rsidRPr="002A4DEB" w:rsidRDefault="002A4DEB" w:rsidP="003A11BC">
      <w:pPr>
        <w:pStyle w:val="NoSpacing"/>
        <w:ind w:left="709" w:hanging="709"/>
        <w:jc w:val="both"/>
        <w:rPr>
          <w:rFonts w:cs="Times New Roman"/>
          <w:noProof/>
          <w:sz w:val="20"/>
          <w:szCs w:val="24"/>
        </w:rPr>
      </w:pPr>
    </w:p>
    <w:p w14:paraId="00E9A5B9" w14:textId="77777777" w:rsidR="002A4DEB" w:rsidRPr="002A4DEB" w:rsidRDefault="002A4DEB" w:rsidP="002A4DEB">
      <w:pPr>
        <w:pStyle w:val="NoSpacing"/>
        <w:ind w:left="709" w:hanging="709"/>
        <w:jc w:val="both"/>
        <w:rPr>
          <w:rFonts w:cs="Times New Roman"/>
          <w:noProof/>
          <w:sz w:val="22"/>
          <w:szCs w:val="24"/>
        </w:rPr>
      </w:pPr>
      <w:r w:rsidRPr="002A4DEB">
        <w:rPr>
          <w:rFonts w:cs="Times New Roman"/>
          <w:noProof/>
          <w:sz w:val="22"/>
          <w:szCs w:val="24"/>
        </w:rPr>
        <w:t xml:space="preserve">TORRES, C. T. 2010. Re-Strategizing Communication in Agricultural Extension under Devolution . </w:t>
      </w:r>
      <w:r w:rsidRPr="002A4DEB">
        <w:rPr>
          <w:rFonts w:cs="Times New Roman"/>
          <w:iCs/>
          <w:noProof/>
          <w:sz w:val="22"/>
          <w:szCs w:val="24"/>
        </w:rPr>
        <w:t xml:space="preserve">The </w:t>
      </w:r>
      <w:r w:rsidRPr="002A4DEB">
        <w:rPr>
          <w:rFonts w:cs="Times New Roman"/>
          <w:iCs/>
          <w:noProof/>
          <w:sz w:val="22"/>
          <w:szCs w:val="24"/>
        </w:rPr>
        <w:t>Philippine Journal of Development Communication Vol.3 January-December 2010</w:t>
      </w:r>
      <w:r w:rsidRPr="002A4DEB">
        <w:rPr>
          <w:rFonts w:cs="Times New Roman"/>
          <w:noProof/>
          <w:sz w:val="22"/>
          <w:szCs w:val="24"/>
        </w:rPr>
        <w:t xml:space="preserve"> , 128.</w:t>
      </w:r>
    </w:p>
    <w:p w14:paraId="5E5219D1" w14:textId="77777777" w:rsidR="00DD0886" w:rsidRDefault="00DD0886" w:rsidP="002A4DEB">
      <w:pPr>
        <w:pStyle w:val="NoSpacing"/>
        <w:jc w:val="both"/>
        <w:rPr>
          <w:rFonts w:cs="Times New Roman"/>
          <w:noProof/>
          <w:sz w:val="22"/>
          <w:szCs w:val="24"/>
        </w:rPr>
      </w:pPr>
    </w:p>
    <w:p w14:paraId="1F836E41" w14:textId="77777777" w:rsidR="00DD0886" w:rsidRDefault="00DD0886" w:rsidP="00A077D0">
      <w:pPr>
        <w:pStyle w:val="NoSpacing"/>
        <w:ind w:left="709" w:hanging="709"/>
        <w:jc w:val="both"/>
        <w:rPr>
          <w:shd w:val="clear" w:color="auto" w:fill="FFFFFF"/>
        </w:rPr>
      </w:pPr>
      <w:r w:rsidRPr="00DD0886">
        <w:rPr>
          <w:shd w:val="clear" w:color="auto" w:fill="FFFFFF"/>
        </w:rPr>
        <w:t>RENFRO, R. Z. 2004. </w:t>
      </w:r>
      <w:r w:rsidRPr="00DD0886">
        <w:rPr>
          <w:iCs/>
          <w:shd w:val="clear" w:color="auto" w:fill="FFFFFF"/>
        </w:rPr>
        <w:t>The value of participation in development: relevance to soil and water conservation. </w:t>
      </w:r>
      <w:r w:rsidRPr="00DD0886">
        <w:rPr>
          <w:shd w:val="clear" w:color="auto" w:fill="FFFFFF"/>
        </w:rPr>
        <w:t>Capacity building and training. Asian Development Bank Institution</w:t>
      </w:r>
    </w:p>
    <w:p w14:paraId="34E828E1" w14:textId="77777777" w:rsidR="00A077D0" w:rsidRPr="00A077D0" w:rsidRDefault="00A077D0" w:rsidP="00A077D0">
      <w:pPr>
        <w:pStyle w:val="NoSpacing"/>
        <w:rPr>
          <w:sz w:val="22"/>
          <w:shd w:val="clear" w:color="auto" w:fill="FFFFFF"/>
        </w:rPr>
      </w:pPr>
    </w:p>
    <w:p w14:paraId="30C8991A" w14:textId="77777777" w:rsidR="00F70ECA" w:rsidRPr="00596E06" w:rsidRDefault="00F70ECA" w:rsidP="00F70ECA">
      <w:pPr>
        <w:spacing w:line="240" w:lineRule="auto"/>
        <w:contextualSpacing/>
        <w:jc w:val="both"/>
        <w:rPr>
          <w:rFonts w:ascii="Times New Roman" w:hAnsi="Times New Roman" w:cs="Times New Roman"/>
          <w:bCs/>
        </w:rPr>
      </w:pPr>
      <w:r>
        <w:rPr>
          <w:rFonts w:ascii="Times New Roman" w:hAnsi="Times New Roman" w:cs="Times New Roman"/>
          <w:bCs/>
        </w:rPr>
        <w:t>UNIVERSITY EXTENSION OPERATIONS MANUAL, 2014</w:t>
      </w:r>
    </w:p>
    <w:p w14:paraId="3D9F3365" w14:textId="20D110DD" w:rsidR="00DD0886" w:rsidRDefault="001B3359" w:rsidP="00A077D0">
      <w:pPr>
        <w:pStyle w:val="NoSpacing"/>
        <w:ind w:left="709" w:hanging="709"/>
        <w:jc w:val="both"/>
        <w:rPr>
          <w:sz w:val="22"/>
          <w:shd w:val="clear" w:color="auto" w:fill="FFFFFF"/>
        </w:rPr>
      </w:pPr>
      <w:r w:rsidRPr="001B3359">
        <w:rPr>
          <w:sz w:val="22"/>
          <w:shd w:val="clear" w:color="auto" w:fill="FFFFFF"/>
        </w:rPr>
        <w:t>WAMBURA, R. M. 1995. The impact of extension strategy on farmer's participation in development activities at village level in Tanzania: Modifying the training and visit agricultural extension system. </w:t>
      </w:r>
      <w:r w:rsidRPr="001B3359">
        <w:rPr>
          <w:i/>
          <w:iCs/>
          <w:sz w:val="22"/>
          <w:shd w:val="clear" w:color="auto" w:fill="FFFFFF"/>
        </w:rPr>
        <w:t>S. Afr. J. Agric Ext., </w:t>
      </w:r>
      <w:r w:rsidRPr="001B3359">
        <w:rPr>
          <w:sz w:val="22"/>
          <w:shd w:val="clear" w:color="auto" w:fill="FFFFFF"/>
        </w:rPr>
        <w:t>2:37-44</w:t>
      </w:r>
    </w:p>
    <w:p w14:paraId="05EE184A" w14:textId="77777777" w:rsidR="002F6910" w:rsidRPr="001B3359" w:rsidRDefault="002F6910" w:rsidP="003A11BC">
      <w:pPr>
        <w:pStyle w:val="NoSpacing"/>
        <w:ind w:left="709" w:hanging="709"/>
        <w:jc w:val="both"/>
        <w:rPr>
          <w:rFonts w:cs="Times New Roman"/>
          <w:noProof/>
          <w:sz w:val="20"/>
          <w:szCs w:val="24"/>
        </w:rPr>
      </w:pPr>
    </w:p>
    <w:p w14:paraId="11D6F773" w14:textId="77777777" w:rsidR="00AC226E" w:rsidRDefault="00AC226E" w:rsidP="001F2EAA">
      <w:pPr>
        <w:pStyle w:val="NoSpacing"/>
      </w:pPr>
    </w:p>
    <w:p w14:paraId="23297E2C" w14:textId="77777777" w:rsidR="00E127CF" w:rsidRDefault="00E127CF" w:rsidP="00CC059D">
      <w:pPr>
        <w:spacing w:line="240" w:lineRule="auto"/>
        <w:contextualSpacing/>
        <w:jc w:val="both"/>
        <w:rPr>
          <w:rFonts w:ascii="Times New Roman" w:hAnsi="Times New Roman" w:cs="Times New Roman"/>
          <w:color w:val="000000" w:themeColor="text1"/>
          <w:sz w:val="20"/>
          <w:szCs w:val="20"/>
        </w:rPr>
      </w:pPr>
    </w:p>
    <w:sectPr w:rsidR="00E127CF" w:rsidSect="004E2E35">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3BFA" w14:textId="77777777" w:rsidR="00E118D0" w:rsidRDefault="00E118D0" w:rsidP="00086DA1">
      <w:pPr>
        <w:spacing w:after="0" w:line="240" w:lineRule="auto"/>
      </w:pPr>
      <w:r>
        <w:separator/>
      </w:r>
    </w:p>
  </w:endnote>
  <w:endnote w:type="continuationSeparator" w:id="0">
    <w:p w14:paraId="10FCC940" w14:textId="77777777" w:rsidR="00E118D0" w:rsidRDefault="00E118D0" w:rsidP="0008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31584610"/>
      <w:docPartObj>
        <w:docPartGallery w:val="Page Numbers (Bottom of Page)"/>
        <w:docPartUnique/>
      </w:docPartObj>
    </w:sdtPr>
    <w:sdtEndPr/>
    <w:sdtContent>
      <w:p w14:paraId="1BD756DE" w14:textId="77777777" w:rsidR="00791002" w:rsidRDefault="00791002" w:rsidP="00BD0E27">
        <w:pPr>
          <w:pStyle w:val="Footer"/>
          <w:rPr>
            <w:rFonts w:ascii="Times New Roman" w:hAnsi="Times New Roman" w:cs="Times New Roman"/>
          </w:rPr>
        </w:pPr>
      </w:p>
      <w:p w14:paraId="2F2C4D6E" w14:textId="72EA5978" w:rsidR="00791002" w:rsidRDefault="00791002" w:rsidP="00BD0E27">
        <w:pPr>
          <w:pStyle w:val="Footer"/>
          <w:rPr>
            <w:rFonts w:ascii="Times New Roman" w:hAnsi="Times New Roman" w:cs="Times New Roman"/>
          </w:rPr>
        </w:pPr>
        <w:r>
          <w:rPr>
            <w:rFonts w:ascii="Times New Roman" w:hAnsi="Times New Roman" w:cs="Times New Roman"/>
            <w:noProof/>
            <w:sz w:val="18"/>
            <w:szCs w:val="18"/>
            <w:lang w:eastAsia="en-PH"/>
          </w:rPr>
          <mc:AlternateContent>
            <mc:Choice Requires="wps">
              <w:drawing>
                <wp:anchor distT="4294967295" distB="4294967295" distL="114300" distR="114300" simplePos="0" relativeHeight="251661312" behindDoc="0" locked="0" layoutInCell="1" allowOverlap="1" wp14:anchorId="409BE152" wp14:editId="572649CE">
                  <wp:simplePos x="0" y="0"/>
                  <wp:positionH relativeFrom="margin">
                    <wp:align>left</wp:align>
                  </wp:positionH>
                  <wp:positionV relativeFrom="paragraph">
                    <wp:posOffset>68579</wp:posOffset>
                  </wp:positionV>
                  <wp:extent cx="598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C9CF4" id="Straight Connector 2"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4pt" to="47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" strokecolor="windowText" strokeweight="1pt">
                  <v:stroke joinstyle="miter"/>
                  <o:lock v:ext="edit" shapetype="f"/>
                  <w10:wrap anchorx="margin"/>
                </v:line>
              </w:pict>
            </mc:Fallback>
          </mc:AlternateContent>
        </w:r>
      </w:p>
      <w:p w14:paraId="51A33313" w14:textId="77777777" w:rsidR="00791002" w:rsidRPr="00111FC1" w:rsidRDefault="00E118D0" w:rsidP="00BD0E27">
        <w:pPr>
          <w:pStyle w:val="Footer"/>
          <w:rPr>
            <w:rFonts w:ascii="Times New Roman" w:hAnsi="Times New Roman" w:cs="Times New Roman"/>
            <w:color w:val="000000"/>
            <w:sz w:val="20"/>
            <w:szCs w:val="20"/>
          </w:rPr>
        </w:pPr>
        <w:hyperlink r:id="rId1" w:history="1">
          <w:r w:rsidR="00791002" w:rsidRPr="00202BA0">
            <w:rPr>
              <w:rStyle w:val="Hyperlink"/>
              <w:rFonts w:ascii="Times New Roman" w:hAnsi="Times New Roman" w:cs="Times New Roman"/>
              <w:color w:val="FFFFFF" w:themeColor="background1"/>
              <w:sz w:val="20"/>
              <w:szCs w:val="20"/>
            </w:rPr>
            <w:t>www.linkertjsahs.com</w:t>
          </w:r>
        </w:hyperlink>
        <w:r w:rsidR="00791002" w:rsidRPr="00BD0E27">
          <w:rPr>
            <w:rFonts w:ascii="Times New Roman" w:hAnsi="Times New Roman" w:cs="Times New Roman"/>
            <w:color w:val="000000"/>
            <w:sz w:val="20"/>
            <w:szCs w:val="20"/>
          </w:rPr>
          <w:t xml:space="preserve"> </w:t>
        </w:r>
        <w:r w:rsidR="00791002" w:rsidRPr="0076188B">
          <w:rPr>
            <w:rFonts w:ascii="Times New Roman" w:hAnsi="Times New Roman" w:cs="Times New Roman"/>
            <w:b/>
            <w:bCs/>
            <w:sz w:val="24"/>
            <w:szCs w:val="24"/>
          </w:rPr>
          <w:t xml:space="preserve"> </w:t>
        </w:r>
        <w:r w:rsidR="00791002">
          <w:rPr>
            <w:rFonts w:ascii="Times New Roman" w:hAnsi="Times New Roman" w:cs="Times New Roman"/>
            <w:b/>
            <w:bCs/>
            <w:sz w:val="24"/>
            <w:szCs w:val="24"/>
          </w:rPr>
          <w:tab/>
        </w:r>
        <w:r w:rsidR="00791002">
          <w:rPr>
            <w:rFonts w:ascii="Times New Roman" w:hAnsi="Times New Roman" w:cs="Times New Roman"/>
            <w:b/>
            <w:bCs/>
            <w:sz w:val="24"/>
            <w:szCs w:val="24"/>
          </w:rPr>
          <w:tab/>
        </w:r>
        <w:r w:rsidR="00791002" w:rsidRPr="0076188B">
          <w:rPr>
            <w:rFonts w:ascii="Times New Roman" w:hAnsi="Times New Roman" w:cs="Times New Roman"/>
            <w:sz w:val="24"/>
            <w:szCs w:val="24"/>
          </w:rPr>
          <w:t xml:space="preserve"> </w:t>
        </w:r>
        <w:r w:rsidR="00791002">
          <w:fldChar w:fldCharType="begin"/>
        </w:r>
        <w:r w:rsidR="00791002">
          <w:instrText xml:space="preserve"> PAGE   \* MERGEFORMAT </w:instrText>
        </w:r>
        <w:r w:rsidR="00791002">
          <w:fldChar w:fldCharType="separate"/>
        </w:r>
        <w:r w:rsidR="00553145" w:rsidRPr="00553145">
          <w:rPr>
            <w:rFonts w:ascii="Times New Roman" w:hAnsi="Times New Roman" w:cs="Times New Roman"/>
            <w:noProof/>
            <w:sz w:val="20"/>
            <w:szCs w:val="20"/>
          </w:rPr>
          <w:t>10</w:t>
        </w:r>
        <w:r w:rsidR="00791002">
          <w:rPr>
            <w:rFonts w:ascii="Times New Roman" w:hAnsi="Times New Roman" w:cs="Times New Roman"/>
            <w:noProof/>
            <w:sz w:val="20"/>
            <w:szCs w:val="20"/>
          </w:rPr>
          <w:fldChar w:fldCharType="end"/>
        </w:r>
      </w:p>
    </w:sdtContent>
  </w:sdt>
  <w:p w14:paraId="7CEB4FFE" w14:textId="77777777" w:rsidR="00791002" w:rsidRDefault="0079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5082" w14:textId="77777777" w:rsidR="00E118D0" w:rsidRDefault="00E118D0" w:rsidP="00086DA1">
      <w:pPr>
        <w:spacing w:after="0" w:line="240" w:lineRule="auto"/>
      </w:pPr>
      <w:r>
        <w:separator/>
      </w:r>
    </w:p>
  </w:footnote>
  <w:footnote w:type="continuationSeparator" w:id="0">
    <w:p w14:paraId="3CA8E119" w14:textId="77777777" w:rsidR="00E118D0" w:rsidRDefault="00E118D0" w:rsidP="0008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DDFD" w14:textId="0AD5180F" w:rsidR="00791002" w:rsidRPr="00603B97" w:rsidRDefault="00791002" w:rsidP="00603B97">
    <w:pPr>
      <w:pStyle w:val="Header"/>
      <w:rPr>
        <w:rFonts w:ascii="Times New Roman" w:hAnsi="Times New Roman" w:cs="Times New Roman"/>
        <w:color w:val="000000"/>
        <w:sz w:val="20"/>
        <w:szCs w:val="20"/>
      </w:rPr>
    </w:pPr>
    <w:r>
      <w:rPr>
        <w:rFonts w:ascii="Times New Roman" w:hAnsi="Times New Roman" w:cs="Times New Roman"/>
        <w:noProof/>
        <w:sz w:val="18"/>
        <w:szCs w:val="18"/>
        <w:lang w:eastAsia="en-PH"/>
      </w:rPr>
      <mc:AlternateContent>
        <mc:Choice Requires="wps">
          <w:drawing>
            <wp:anchor distT="4294967295" distB="4294967295" distL="114300" distR="114300" simplePos="0" relativeHeight="251663360" behindDoc="0" locked="0" layoutInCell="1" allowOverlap="1" wp14:anchorId="5F07B867" wp14:editId="157DCBDB">
              <wp:simplePos x="0" y="0"/>
              <wp:positionH relativeFrom="margin">
                <wp:align>right</wp:align>
              </wp:positionH>
              <wp:positionV relativeFrom="paragraph">
                <wp:posOffset>-98426</wp:posOffset>
              </wp:positionV>
              <wp:extent cx="59817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3F88E" id="Straight Connector 4" o:spid="_x0000_s1026"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19.8pt,-7.75pt" to="890.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" strokecolor="windowText" strokeweight="1pt">
              <v:stroke joinstyle="miter"/>
              <o:lock v:ext="edit" shapetype="f"/>
              <w10:wrap anchorx="margin"/>
            </v:line>
          </w:pict>
        </mc:Fallback>
      </mc:AlternateContent>
    </w:r>
    <w:r w:rsidRPr="00A42539">
      <w:rPr>
        <w:rFonts w:ascii="Times New Roman" w:hAnsi="Times New Roman" w:cs="Times New Roman"/>
        <w:b/>
        <w:bCs/>
        <w:color w:val="000000"/>
        <w:sz w:val="16"/>
        <w:szCs w:val="16"/>
      </w:rPr>
      <w:t xml:space="preserve"> LINKER: </w:t>
    </w:r>
    <w:r w:rsidRPr="00595E25">
      <w:rPr>
        <w:rFonts w:ascii="Times New Roman" w:hAnsi="Times New Roman" w:cs="Times New Roman"/>
        <w:b/>
        <w:bCs/>
        <w:color w:val="000000"/>
        <w:sz w:val="16"/>
        <w:szCs w:val="16"/>
      </w:rPr>
      <w:t>The Journal of Emerging Research in Agriculture, Fisheries and Forestry</w:t>
    </w:r>
    <w:r>
      <w:rPr>
        <w:rFonts w:ascii="Times New Roman" w:hAnsi="Times New Roman" w:cs="Times New Roman"/>
        <w:color w:val="000000"/>
        <w:sz w:val="16"/>
        <w:szCs w:val="16"/>
      </w:rPr>
      <w:tab/>
    </w:r>
    <w:r w:rsidRPr="00603B97">
      <w:rPr>
        <w:rFonts w:ascii="Times New Roman" w:hAnsi="Times New Roman" w:cs="Times New Roman"/>
        <w:color w:val="000000"/>
        <w:sz w:val="16"/>
        <w:szCs w:val="16"/>
      </w:rPr>
      <w:t xml:space="preserve">ISSN: 2020-xxxx e-ISSN: 2020-xxxxx    </w:t>
    </w:r>
  </w:p>
  <w:p w14:paraId="4C7D1F08" w14:textId="77777777" w:rsidR="00791002" w:rsidRPr="00603B97" w:rsidRDefault="00791002" w:rsidP="00603B97">
    <w:pPr>
      <w:pStyle w:val="Header"/>
      <w:rPr>
        <w:rFonts w:ascii="Times New Roman" w:hAnsi="Times New Roman" w:cs="Times New Roman"/>
        <w:color w:val="000000"/>
        <w:sz w:val="16"/>
        <w:szCs w:val="16"/>
      </w:rPr>
    </w:pPr>
    <w:r w:rsidRPr="00844275">
      <w:rPr>
        <w:rFonts w:ascii="Times New Roman" w:hAnsi="Times New Roman" w:cs="Times New Roman"/>
        <w:color w:val="000000"/>
        <w:sz w:val="16"/>
        <w:szCs w:val="16"/>
      </w:rPr>
      <w:t>Vol. 1, No. 1, (2020)</w:t>
    </w:r>
    <w:r w:rsidRPr="00A42539">
      <w:rPr>
        <w:rFonts w:ascii="Times New Roman" w:hAnsi="Times New Roman" w:cs="Times New Roman"/>
        <w:color w:val="000000"/>
        <w:sz w:val="16"/>
        <w:szCs w:val="16"/>
      </w:rPr>
      <w:t>, p</w:t>
    </w:r>
    <w:r>
      <w:rPr>
        <w:rFonts w:ascii="Times New Roman" w:hAnsi="Times New Roman" w:cs="Times New Roman"/>
        <w:color w:val="000000"/>
        <w:sz w:val="16"/>
        <w:szCs w:val="16"/>
      </w:rPr>
      <w:t xml:space="preserve">p., 1-2. </w:t>
    </w:r>
    <w:r>
      <w:rPr>
        <w:rFonts w:ascii="Times New Roman" w:hAnsi="Times New Roman" w:cs="Times New Roman"/>
        <w:color w:val="000000"/>
        <w:sz w:val="16"/>
        <w:szCs w:val="16"/>
      </w:rPr>
      <w:tab/>
    </w:r>
    <w:r>
      <w:rPr>
        <w:rFonts w:ascii="Times New Roman" w:hAnsi="Times New Roman" w:cs="Times New Roman"/>
        <w:color w:val="000000"/>
        <w:sz w:val="16"/>
        <w:szCs w:val="16"/>
      </w:rPr>
      <w:tab/>
    </w:r>
    <w:hyperlink r:id="rId1" w:history="1">
      <w:r w:rsidRPr="00A42539">
        <w:rPr>
          <w:rStyle w:val="Hyperlink"/>
          <w:rFonts w:ascii="Times New Roman" w:hAnsi="Times New Roman" w:cs="Times New Roman"/>
          <w:sz w:val="18"/>
          <w:szCs w:val="18"/>
        </w:rPr>
        <w:t>https://doi.org/10.00000/xxxxxxxxxxx</w:t>
      </w:r>
    </w:hyperlink>
  </w:p>
  <w:p w14:paraId="771C53F0" w14:textId="0D9760A9" w:rsidR="00791002" w:rsidRDefault="00791002">
    <w:pPr>
      <w:pStyle w:val="Header"/>
      <w:rPr>
        <w:rFonts w:ascii="Times New Roman" w:hAnsi="Times New Roman" w:cs="Times New Roman"/>
        <w:sz w:val="18"/>
        <w:szCs w:val="18"/>
      </w:rPr>
    </w:pPr>
    <w:r>
      <w:rPr>
        <w:rFonts w:ascii="Times New Roman" w:hAnsi="Times New Roman" w:cs="Times New Roman"/>
        <w:noProof/>
        <w:sz w:val="18"/>
        <w:szCs w:val="18"/>
        <w:lang w:eastAsia="en-PH"/>
      </w:rPr>
      <mc:AlternateContent>
        <mc:Choice Requires="wps">
          <w:drawing>
            <wp:anchor distT="4294967295" distB="4294967295" distL="114300" distR="114300" simplePos="0" relativeHeight="251659264" behindDoc="0" locked="0" layoutInCell="1" allowOverlap="1" wp14:anchorId="463A2B4C" wp14:editId="7DDFCBB9">
              <wp:simplePos x="0" y="0"/>
              <wp:positionH relativeFrom="margin">
                <wp:align>left</wp:align>
              </wp:positionH>
              <wp:positionV relativeFrom="paragraph">
                <wp:posOffset>55879</wp:posOffset>
              </wp:positionV>
              <wp:extent cx="598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ln w="12700"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897C5" id="Straight Connector 1"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4.4pt" to="47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" strokecolor="black [3200]" strokeweight="1pt">
              <v:stroke linestyle="thinThin"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E00"/>
    <w:multiLevelType w:val="hybridMultilevel"/>
    <w:tmpl w:val="3DF8E1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F161A8"/>
    <w:multiLevelType w:val="hybridMultilevel"/>
    <w:tmpl w:val="694631EE"/>
    <w:lvl w:ilvl="0" w:tplc="3A8EC28E">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0051661"/>
    <w:multiLevelType w:val="hybridMultilevel"/>
    <w:tmpl w:val="816A5076"/>
    <w:lvl w:ilvl="0" w:tplc="3A8EC28E">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375094A"/>
    <w:multiLevelType w:val="hybridMultilevel"/>
    <w:tmpl w:val="CCEE74C6"/>
    <w:lvl w:ilvl="0" w:tplc="13EEF050">
      <w:start w:val="1"/>
      <w:numFmt w:val="upperRoman"/>
      <w:lvlText w:val="%1."/>
      <w:lvlJc w:val="left"/>
      <w:pPr>
        <w:ind w:left="1080" w:hanging="72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66D345A"/>
    <w:multiLevelType w:val="hybridMultilevel"/>
    <w:tmpl w:val="44783424"/>
    <w:lvl w:ilvl="0" w:tplc="3A8EC28E">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7250CAE"/>
    <w:multiLevelType w:val="hybridMultilevel"/>
    <w:tmpl w:val="3E40757C"/>
    <w:lvl w:ilvl="0" w:tplc="3A8EC28E">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77F36702"/>
    <w:multiLevelType w:val="hybridMultilevel"/>
    <w:tmpl w:val="43D6B832"/>
    <w:lvl w:ilvl="0" w:tplc="3409000F">
      <w:start w:val="1"/>
      <w:numFmt w:val="decimal"/>
      <w:lvlText w:val="%1."/>
      <w:lvlJc w:val="left"/>
      <w:pPr>
        <w:ind w:left="1083" w:hanging="360"/>
      </w:pPr>
      <w:rPr>
        <w:rFonts w:hint="default"/>
      </w:rPr>
    </w:lvl>
    <w:lvl w:ilvl="1" w:tplc="34090019" w:tentative="1">
      <w:start w:val="1"/>
      <w:numFmt w:val="lowerLetter"/>
      <w:lvlText w:val="%2."/>
      <w:lvlJc w:val="left"/>
      <w:pPr>
        <w:ind w:left="1803" w:hanging="360"/>
      </w:pPr>
    </w:lvl>
    <w:lvl w:ilvl="2" w:tplc="3409001B" w:tentative="1">
      <w:start w:val="1"/>
      <w:numFmt w:val="lowerRoman"/>
      <w:lvlText w:val="%3."/>
      <w:lvlJc w:val="right"/>
      <w:pPr>
        <w:ind w:left="2523" w:hanging="180"/>
      </w:pPr>
    </w:lvl>
    <w:lvl w:ilvl="3" w:tplc="3409000F" w:tentative="1">
      <w:start w:val="1"/>
      <w:numFmt w:val="decimal"/>
      <w:lvlText w:val="%4."/>
      <w:lvlJc w:val="left"/>
      <w:pPr>
        <w:ind w:left="3243" w:hanging="360"/>
      </w:pPr>
    </w:lvl>
    <w:lvl w:ilvl="4" w:tplc="34090019" w:tentative="1">
      <w:start w:val="1"/>
      <w:numFmt w:val="lowerLetter"/>
      <w:lvlText w:val="%5."/>
      <w:lvlJc w:val="left"/>
      <w:pPr>
        <w:ind w:left="3963" w:hanging="360"/>
      </w:pPr>
    </w:lvl>
    <w:lvl w:ilvl="5" w:tplc="3409001B" w:tentative="1">
      <w:start w:val="1"/>
      <w:numFmt w:val="lowerRoman"/>
      <w:lvlText w:val="%6."/>
      <w:lvlJc w:val="right"/>
      <w:pPr>
        <w:ind w:left="4683" w:hanging="180"/>
      </w:pPr>
    </w:lvl>
    <w:lvl w:ilvl="6" w:tplc="3409000F" w:tentative="1">
      <w:start w:val="1"/>
      <w:numFmt w:val="decimal"/>
      <w:lvlText w:val="%7."/>
      <w:lvlJc w:val="left"/>
      <w:pPr>
        <w:ind w:left="5403" w:hanging="360"/>
      </w:pPr>
    </w:lvl>
    <w:lvl w:ilvl="7" w:tplc="34090019" w:tentative="1">
      <w:start w:val="1"/>
      <w:numFmt w:val="lowerLetter"/>
      <w:lvlText w:val="%8."/>
      <w:lvlJc w:val="left"/>
      <w:pPr>
        <w:ind w:left="6123" w:hanging="360"/>
      </w:pPr>
    </w:lvl>
    <w:lvl w:ilvl="8" w:tplc="3409001B" w:tentative="1">
      <w:start w:val="1"/>
      <w:numFmt w:val="lowerRoman"/>
      <w:lvlText w:val="%9."/>
      <w:lvlJc w:val="right"/>
      <w:pPr>
        <w:ind w:left="6843" w:hanging="180"/>
      </w:pPr>
    </w:lvl>
  </w:abstractNum>
  <w:abstractNum w:abstractNumId="7" w15:restartNumberingAfterBreak="0">
    <w:nsid w:val="78971CFA"/>
    <w:multiLevelType w:val="hybridMultilevel"/>
    <w:tmpl w:val="C05AD0E4"/>
    <w:lvl w:ilvl="0" w:tplc="3A8EC28E">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A1"/>
    <w:rsid w:val="00002CB6"/>
    <w:rsid w:val="000133A4"/>
    <w:rsid w:val="0002292A"/>
    <w:rsid w:val="00022D72"/>
    <w:rsid w:val="00042C07"/>
    <w:rsid w:val="00043D19"/>
    <w:rsid w:val="00054B3D"/>
    <w:rsid w:val="00055CE7"/>
    <w:rsid w:val="00060C65"/>
    <w:rsid w:val="0006259C"/>
    <w:rsid w:val="00063E11"/>
    <w:rsid w:val="00065B66"/>
    <w:rsid w:val="0007173A"/>
    <w:rsid w:val="00073049"/>
    <w:rsid w:val="00073119"/>
    <w:rsid w:val="00074775"/>
    <w:rsid w:val="00074D6A"/>
    <w:rsid w:val="00076A01"/>
    <w:rsid w:val="00080C22"/>
    <w:rsid w:val="00080E22"/>
    <w:rsid w:val="0008605A"/>
    <w:rsid w:val="00086DA1"/>
    <w:rsid w:val="00091418"/>
    <w:rsid w:val="00097593"/>
    <w:rsid w:val="000A4777"/>
    <w:rsid w:val="000A61CD"/>
    <w:rsid w:val="000B1424"/>
    <w:rsid w:val="000B16EF"/>
    <w:rsid w:val="000C5C15"/>
    <w:rsid w:val="000D0045"/>
    <w:rsid w:val="000D2399"/>
    <w:rsid w:val="000D4C39"/>
    <w:rsid w:val="000D61A3"/>
    <w:rsid w:val="000D7E5F"/>
    <w:rsid w:val="000E1621"/>
    <w:rsid w:val="000E3167"/>
    <w:rsid w:val="000E5CB4"/>
    <w:rsid w:val="000E60E9"/>
    <w:rsid w:val="000F586D"/>
    <w:rsid w:val="00102743"/>
    <w:rsid w:val="00102EC6"/>
    <w:rsid w:val="00103574"/>
    <w:rsid w:val="00105AF6"/>
    <w:rsid w:val="00111FC1"/>
    <w:rsid w:val="00114EA2"/>
    <w:rsid w:val="00120134"/>
    <w:rsid w:val="00132749"/>
    <w:rsid w:val="00132970"/>
    <w:rsid w:val="00133298"/>
    <w:rsid w:val="00134EB0"/>
    <w:rsid w:val="0013692F"/>
    <w:rsid w:val="00143754"/>
    <w:rsid w:val="0014420B"/>
    <w:rsid w:val="0014731E"/>
    <w:rsid w:val="00147907"/>
    <w:rsid w:val="00151617"/>
    <w:rsid w:val="00161ACE"/>
    <w:rsid w:val="00162087"/>
    <w:rsid w:val="001644CE"/>
    <w:rsid w:val="00180917"/>
    <w:rsid w:val="00180C29"/>
    <w:rsid w:val="00181D4B"/>
    <w:rsid w:val="001823CC"/>
    <w:rsid w:val="00182801"/>
    <w:rsid w:val="00183A64"/>
    <w:rsid w:val="0018668B"/>
    <w:rsid w:val="001871FE"/>
    <w:rsid w:val="0019532B"/>
    <w:rsid w:val="001955C7"/>
    <w:rsid w:val="001A37A4"/>
    <w:rsid w:val="001A59E2"/>
    <w:rsid w:val="001A7687"/>
    <w:rsid w:val="001B3359"/>
    <w:rsid w:val="001B70F9"/>
    <w:rsid w:val="001B71B5"/>
    <w:rsid w:val="001B73E0"/>
    <w:rsid w:val="001C04E7"/>
    <w:rsid w:val="001C55BA"/>
    <w:rsid w:val="001C77B5"/>
    <w:rsid w:val="001C7C3C"/>
    <w:rsid w:val="001D19E5"/>
    <w:rsid w:val="001D372C"/>
    <w:rsid w:val="001D4A44"/>
    <w:rsid w:val="001E326C"/>
    <w:rsid w:val="001E78AC"/>
    <w:rsid w:val="001F2DC5"/>
    <w:rsid w:val="001F2EAA"/>
    <w:rsid w:val="002007C1"/>
    <w:rsid w:val="00202BA0"/>
    <w:rsid w:val="00204A34"/>
    <w:rsid w:val="002128C4"/>
    <w:rsid w:val="002153E9"/>
    <w:rsid w:val="0021629B"/>
    <w:rsid w:val="00231886"/>
    <w:rsid w:val="002324D9"/>
    <w:rsid w:val="00233FC9"/>
    <w:rsid w:val="00234225"/>
    <w:rsid w:val="002434D0"/>
    <w:rsid w:val="002449F1"/>
    <w:rsid w:val="00245B7F"/>
    <w:rsid w:val="002536E4"/>
    <w:rsid w:val="00254C43"/>
    <w:rsid w:val="002567D2"/>
    <w:rsid w:val="00267E8D"/>
    <w:rsid w:val="002703D9"/>
    <w:rsid w:val="00280DD5"/>
    <w:rsid w:val="002815F4"/>
    <w:rsid w:val="002832C3"/>
    <w:rsid w:val="00285895"/>
    <w:rsid w:val="0029304D"/>
    <w:rsid w:val="002954A7"/>
    <w:rsid w:val="002977AB"/>
    <w:rsid w:val="002A4896"/>
    <w:rsid w:val="002A4AB8"/>
    <w:rsid w:val="002A4DEB"/>
    <w:rsid w:val="002B1FC5"/>
    <w:rsid w:val="002B311B"/>
    <w:rsid w:val="002B3BFE"/>
    <w:rsid w:val="002B4CC9"/>
    <w:rsid w:val="002C0502"/>
    <w:rsid w:val="002D35CB"/>
    <w:rsid w:val="002D5294"/>
    <w:rsid w:val="002D6C8A"/>
    <w:rsid w:val="002D6E38"/>
    <w:rsid w:val="002D795B"/>
    <w:rsid w:val="002D7C1D"/>
    <w:rsid w:val="002E212B"/>
    <w:rsid w:val="002E4331"/>
    <w:rsid w:val="002F6910"/>
    <w:rsid w:val="003002A6"/>
    <w:rsid w:val="00300475"/>
    <w:rsid w:val="00305177"/>
    <w:rsid w:val="0030569A"/>
    <w:rsid w:val="00310D73"/>
    <w:rsid w:val="0031544B"/>
    <w:rsid w:val="00320A69"/>
    <w:rsid w:val="003234C9"/>
    <w:rsid w:val="00324019"/>
    <w:rsid w:val="003273CD"/>
    <w:rsid w:val="003275B3"/>
    <w:rsid w:val="00331B05"/>
    <w:rsid w:val="003416B9"/>
    <w:rsid w:val="0034544E"/>
    <w:rsid w:val="00346D7A"/>
    <w:rsid w:val="003518F6"/>
    <w:rsid w:val="003574AB"/>
    <w:rsid w:val="003602B3"/>
    <w:rsid w:val="00365CEF"/>
    <w:rsid w:val="00366A87"/>
    <w:rsid w:val="00370ACF"/>
    <w:rsid w:val="00374CA8"/>
    <w:rsid w:val="00377C3A"/>
    <w:rsid w:val="00381B99"/>
    <w:rsid w:val="003A11BC"/>
    <w:rsid w:val="003A1224"/>
    <w:rsid w:val="003A2815"/>
    <w:rsid w:val="003A67C4"/>
    <w:rsid w:val="003B39A2"/>
    <w:rsid w:val="003B42D3"/>
    <w:rsid w:val="003B4EA9"/>
    <w:rsid w:val="003B5EAC"/>
    <w:rsid w:val="003C1033"/>
    <w:rsid w:val="003C176F"/>
    <w:rsid w:val="003C238C"/>
    <w:rsid w:val="003C33CD"/>
    <w:rsid w:val="003C470B"/>
    <w:rsid w:val="003C4A7F"/>
    <w:rsid w:val="003C5FF5"/>
    <w:rsid w:val="003D1217"/>
    <w:rsid w:val="003D2774"/>
    <w:rsid w:val="003D43E7"/>
    <w:rsid w:val="003D7531"/>
    <w:rsid w:val="003E0692"/>
    <w:rsid w:val="003E3F0A"/>
    <w:rsid w:val="003E6D6E"/>
    <w:rsid w:val="003E75D4"/>
    <w:rsid w:val="003F0035"/>
    <w:rsid w:val="003F1553"/>
    <w:rsid w:val="003F6712"/>
    <w:rsid w:val="00400B73"/>
    <w:rsid w:val="0040221A"/>
    <w:rsid w:val="0040433C"/>
    <w:rsid w:val="00405AE0"/>
    <w:rsid w:val="00407BFF"/>
    <w:rsid w:val="00411B09"/>
    <w:rsid w:val="004125D4"/>
    <w:rsid w:val="0041331D"/>
    <w:rsid w:val="004133CD"/>
    <w:rsid w:val="004138A5"/>
    <w:rsid w:val="00430EBA"/>
    <w:rsid w:val="00431A7C"/>
    <w:rsid w:val="004428A8"/>
    <w:rsid w:val="00443000"/>
    <w:rsid w:val="0044756C"/>
    <w:rsid w:val="004557C1"/>
    <w:rsid w:val="00455AD9"/>
    <w:rsid w:val="0046004D"/>
    <w:rsid w:val="004635E4"/>
    <w:rsid w:val="00463E5D"/>
    <w:rsid w:val="004762C7"/>
    <w:rsid w:val="0047655E"/>
    <w:rsid w:val="004765B5"/>
    <w:rsid w:val="00482430"/>
    <w:rsid w:val="0048302E"/>
    <w:rsid w:val="00490DF9"/>
    <w:rsid w:val="004951DC"/>
    <w:rsid w:val="00497538"/>
    <w:rsid w:val="004A2788"/>
    <w:rsid w:val="004A3BB5"/>
    <w:rsid w:val="004A3D24"/>
    <w:rsid w:val="004A5655"/>
    <w:rsid w:val="004B0B68"/>
    <w:rsid w:val="004B0EFD"/>
    <w:rsid w:val="004B32CE"/>
    <w:rsid w:val="004B52D7"/>
    <w:rsid w:val="004C38D3"/>
    <w:rsid w:val="004C6858"/>
    <w:rsid w:val="004E1C7F"/>
    <w:rsid w:val="004E2E35"/>
    <w:rsid w:val="004E52FF"/>
    <w:rsid w:val="004E62A0"/>
    <w:rsid w:val="004E6F56"/>
    <w:rsid w:val="0051159C"/>
    <w:rsid w:val="00513F2D"/>
    <w:rsid w:val="00516FFA"/>
    <w:rsid w:val="00534EBC"/>
    <w:rsid w:val="0053530C"/>
    <w:rsid w:val="005405A8"/>
    <w:rsid w:val="00544D94"/>
    <w:rsid w:val="00553145"/>
    <w:rsid w:val="00553FEB"/>
    <w:rsid w:val="00555FB8"/>
    <w:rsid w:val="00556F24"/>
    <w:rsid w:val="005608E2"/>
    <w:rsid w:val="005653D7"/>
    <w:rsid w:val="005653ED"/>
    <w:rsid w:val="005664D8"/>
    <w:rsid w:val="005673BA"/>
    <w:rsid w:val="00573570"/>
    <w:rsid w:val="00574990"/>
    <w:rsid w:val="00574B76"/>
    <w:rsid w:val="005760FD"/>
    <w:rsid w:val="00577CE4"/>
    <w:rsid w:val="005811DD"/>
    <w:rsid w:val="00582334"/>
    <w:rsid w:val="00584682"/>
    <w:rsid w:val="005868E8"/>
    <w:rsid w:val="00593A16"/>
    <w:rsid w:val="00595773"/>
    <w:rsid w:val="00595E25"/>
    <w:rsid w:val="00596E06"/>
    <w:rsid w:val="005A4FDE"/>
    <w:rsid w:val="005C4670"/>
    <w:rsid w:val="005C5519"/>
    <w:rsid w:val="005C63A6"/>
    <w:rsid w:val="005E281E"/>
    <w:rsid w:val="005E428B"/>
    <w:rsid w:val="006001B4"/>
    <w:rsid w:val="00600551"/>
    <w:rsid w:val="00600F46"/>
    <w:rsid w:val="00603B97"/>
    <w:rsid w:val="00611540"/>
    <w:rsid w:val="00611591"/>
    <w:rsid w:val="00613385"/>
    <w:rsid w:val="00614DAF"/>
    <w:rsid w:val="00616ECD"/>
    <w:rsid w:val="00620006"/>
    <w:rsid w:val="00623AC5"/>
    <w:rsid w:val="00624044"/>
    <w:rsid w:val="00633174"/>
    <w:rsid w:val="00635CA9"/>
    <w:rsid w:val="00636DF2"/>
    <w:rsid w:val="00636EB9"/>
    <w:rsid w:val="0064311F"/>
    <w:rsid w:val="00643178"/>
    <w:rsid w:val="00644495"/>
    <w:rsid w:val="00660D7C"/>
    <w:rsid w:val="0066372B"/>
    <w:rsid w:val="00664FD6"/>
    <w:rsid w:val="00670C13"/>
    <w:rsid w:val="00671DFD"/>
    <w:rsid w:val="00676C0A"/>
    <w:rsid w:val="00681278"/>
    <w:rsid w:val="0068377E"/>
    <w:rsid w:val="00686BBC"/>
    <w:rsid w:val="00691993"/>
    <w:rsid w:val="006A073B"/>
    <w:rsid w:val="006A5D19"/>
    <w:rsid w:val="006B3F59"/>
    <w:rsid w:val="006B4E89"/>
    <w:rsid w:val="006B5E98"/>
    <w:rsid w:val="006C21D4"/>
    <w:rsid w:val="006C2682"/>
    <w:rsid w:val="006C4237"/>
    <w:rsid w:val="006D1148"/>
    <w:rsid w:val="006D282D"/>
    <w:rsid w:val="006D45AD"/>
    <w:rsid w:val="006D6E40"/>
    <w:rsid w:val="006D7BA7"/>
    <w:rsid w:val="006E183D"/>
    <w:rsid w:val="006E2847"/>
    <w:rsid w:val="006E309E"/>
    <w:rsid w:val="006E7ACD"/>
    <w:rsid w:val="00700160"/>
    <w:rsid w:val="00701002"/>
    <w:rsid w:val="00702F98"/>
    <w:rsid w:val="0071498E"/>
    <w:rsid w:val="007173FE"/>
    <w:rsid w:val="0072086C"/>
    <w:rsid w:val="00725198"/>
    <w:rsid w:val="00730E4D"/>
    <w:rsid w:val="00737337"/>
    <w:rsid w:val="007440EE"/>
    <w:rsid w:val="00744CA9"/>
    <w:rsid w:val="007455B2"/>
    <w:rsid w:val="00755C52"/>
    <w:rsid w:val="00755CBE"/>
    <w:rsid w:val="00756FAD"/>
    <w:rsid w:val="00757D16"/>
    <w:rsid w:val="00760CE1"/>
    <w:rsid w:val="0076188B"/>
    <w:rsid w:val="00762F28"/>
    <w:rsid w:val="0076599C"/>
    <w:rsid w:val="00770EFB"/>
    <w:rsid w:val="00771918"/>
    <w:rsid w:val="0077290F"/>
    <w:rsid w:val="00773971"/>
    <w:rsid w:val="007750D8"/>
    <w:rsid w:val="007750E3"/>
    <w:rsid w:val="00775FEB"/>
    <w:rsid w:val="00777192"/>
    <w:rsid w:val="00787059"/>
    <w:rsid w:val="007873C1"/>
    <w:rsid w:val="00791002"/>
    <w:rsid w:val="0079150F"/>
    <w:rsid w:val="0079524C"/>
    <w:rsid w:val="00795966"/>
    <w:rsid w:val="007A3FC1"/>
    <w:rsid w:val="007A4335"/>
    <w:rsid w:val="007A4D93"/>
    <w:rsid w:val="007A562C"/>
    <w:rsid w:val="007A7DB9"/>
    <w:rsid w:val="007B145E"/>
    <w:rsid w:val="007B1572"/>
    <w:rsid w:val="007B2A9C"/>
    <w:rsid w:val="007B3B57"/>
    <w:rsid w:val="007B4599"/>
    <w:rsid w:val="007B672D"/>
    <w:rsid w:val="007B7C07"/>
    <w:rsid w:val="007C35E5"/>
    <w:rsid w:val="007D1BC7"/>
    <w:rsid w:val="007D1F52"/>
    <w:rsid w:val="007D3B0C"/>
    <w:rsid w:val="007D4B88"/>
    <w:rsid w:val="007D5A8A"/>
    <w:rsid w:val="007D7BC5"/>
    <w:rsid w:val="007E22C0"/>
    <w:rsid w:val="007E56A5"/>
    <w:rsid w:val="007E6B15"/>
    <w:rsid w:val="007F53EE"/>
    <w:rsid w:val="00802156"/>
    <w:rsid w:val="00803CD4"/>
    <w:rsid w:val="00810C86"/>
    <w:rsid w:val="00813285"/>
    <w:rsid w:val="008149EB"/>
    <w:rsid w:val="0081622D"/>
    <w:rsid w:val="00822D9B"/>
    <w:rsid w:val="008240AD"/>
    <w:rsid w:val="008260CC"/>
    <w:rsid w:val="008270D9"/>
    <w:rsid w:val="00827883"/>
    <w:rsid w:val="00832DAE"/>
    <w:rsid w:val="00833C75"/>
    <w:rsid w:val="00833E1F"/>
    <w:rsid w:val="00836D2E"/>
    <w:rsid w:val="00844275"/>
    <w:rsid w:val="008453BE"/>
    <w:rsid w:val="00847D63"/>
    <w:rsid w:val="00847FDE"/>
    <w:rsid w:val="008515EF"/>
    <w:rsid w:val="00852806"/>
    <w:rsid w:val="00852B72"/>
    <w:rsid w:val="0086085B"/>
    <w:rsid w:val="00860D15"/>
    <w:rsid w:val="00861295"/>
    <w:rsid w:val="00861325"/>
    <w:rsid w:val="00863090"/>
    <w:rsid w:val="008679B9"/>
    <w:rsid w:val="00877149"/>
    <w:rsid w:val="0088399D"/>
    <w:rsid w:val="00883BFF"/>
    <w:rsid w:val="00887274"/>
    <w:rsid w:val="00887805"/>
    <w:rsid w:val="00891663"/>
    <w:rsid w:val="00896240"/>
    <w:rsid w:val="008A0B63"/>
    <w:rsid w:val="008A4DCC"/>
    <w:rsid w:val="008A7509"/>
    <w:rsid w:val="008B4E1E"/>
    <w:rsid w:val="008C38B8"/>
    <w:rsid w:val="008C5D02"/>
    <w:rsid w:val="008D203D"/>
    <w:rsid w:val="008D61C7"/>
    <w:rsid w:val="008D6BCF"/>
    <w:rsid w:val="008E0307"/>
    <w:rsid w:val="008E0B80"/>
    <w:rsid w:val="008E38D5"/>
    <w:rsid w:val="008E6614"/>
    <w:rsid w:val="008E7359"/>
    <w:rsid w:val="008F0503"/>
    <w:rsid w:val="008F375D"/>
    <w:rsid w:val="0090042B"/>
    <w:rsid w:val="009027CC"/>
    <w:rsid w:val="009104DD"/>
    <w:rsid w:val="00910C0B"/>
    <w:rsid w:val="009203A7"/>
    <w:rsid w:val="009218CF"/>
    <w:rsid w:val="009339B1"/>
    <w:rsid w:val="00933E27"/>
    <w:rsid w:val="00935BE5"/>
    <w:rsid w:val="00952038"/>
    <w:rsid w:val="009619F2"/>
    <w:rsid w:val="00961E47"/>
    <w:rsid w:val="00962497"/>
    <w:rsid w:val="0096399C"/>
    <w:rsid w:val="009639C3"/>
    <w:rsid w:val="00966260"/>
    <w:rsid w:val="00973220"/>
    <w:rsid w:val="00973AAB"/>
    <w:rsid w:val="00976EF6"/>
    <w:rsid w:val="00983183"/>
    <w:rsid w:val="00984B76"/>
    <w:rsid w:val="0098741B"/>
    <w:rsid w:val="009875AA"/>
    <w:rsid w:val="00991E12"/>
    <w:rsid w:val="00993A81"/>
    <w:rsid w:val="0099454C"/>
    <w:rsid w:val="00995369"/>
    <w:rsid w:val="009A0285"/>
    <w:rsid w:val="009A06E4"/>
    <w:rsid w:val="009A686D"/>
    <w:rsid w:val="009A6E94"/>
    <w:rsid w:val="009B0B67"/>
    <w:rsid w:val="009B0E9E"/>
    <w:rsid w:val="009B3425"/>
    <w:rsid w:val="009B5B2C"/>
    <w:rsid w:val="009B6A56"/>
    <w:rsid w:val="009C2863"/>
    <w:rsid w:val="009C78EF"/>
    <w:rsid w:val="009D0B07"/>
    <w:rsid w:val="009D22A8"/>
    <w:rsid w:val="009D4551"/>
    <w:rsid w:val="009D4862"/>
    <w:rsid w:val="009D7973"/>
    <w:rsid w:val="009E0D7C"/>
    <w:rsid w:val="009E5ADD"/>
    <w:rsid w:val="009E636B"/>
    <w:rsid w:val="009F0BB3"/>
    <w:rsid w:val="009F17DF"/>
    <w:rsid w:val="009F5A92"/>
    <w:rsid w:val="009F5F01"/>
    <w:rsid w:val="00A025E6"/>
    <w:rsid w:val="00A077D0"/>
    <w:rsid w:val="00A16339"/>
    <w:rsid w:val="00A222CB"/>
    <w:rsid w:val="00A2288E"/>
    <w:rsid w:val="00A27C5D"/>
    <w:rsid w:val="00A343FD"/>
    <w:rsid w:val="00A42539"/>
    <w:rsid w:val="00A44D7E"/>
    <w:rsid w:val="00A47FFD"/>
    <w:rsid w:val="00A660BA"/>
    <w:rsid w:val="00A66722"/>
    <w:rsid w:val="00A6779C"/>
    <w:rsid w:val="00A71ACE"/>
    <w:rsid w:val="00A726A6"/>
    <w:rsid w:val="00A72AB4"/>
    <w:rsid w:val="00A76C14"/>
    <w:rsid w:val="00A855A1"/>
    <w:rsid w:val="00A86233"/>
    <w:rsid w:val="00A91B0A"/>
    <w:rsid w:val="00A91F21"/>
    <w:rsid w:val="00A927C7"/>
    <w:rsid w:val="00A929C6"/>
    <w:rsid w:val="00A9599F"/>
    <w:rsid w:val="00AA1B7D"/>
    <w:rsid w:val="00AA4479"/>
    <w:rsid w:val="00AB17AA"/>
    <w:rsid w:val="00AB77D9"/>
    <w:rsid w:val="00AC177C"/>
    <w:rsid w:val="00AC1DAA"/>
    <w:rsid w:val="00AC226E"/>
    <w:rsid w:val="00AC2E3E"/>
    <w:rsid w:val="00AD1B97"/>
    <w:rsid w:val="00AD2C01"/>
    <w:rsid w:val="00AD4285"/>
    <w:rsid w:val="00AD7008"/>
    <w:rsid w:val="00AE05F9"/>
    <w:rsid w:val="00AE1102"/>
    <w:rsid w:val="00AE5838"/>
    <w:rsid w:val="00AF0C73"/>
    <w:rsid w:val="00AF7C11"/>
    <w:rsid w:val="00B047D1"/>
    <w:rsid w:val="00B06AC4"/>
    <w:rsid w:val="00B107FD"/>
    <w:rsid w:val="00B127F1"/>
    <w:rsid w:val="00B146D7"/>
    <w:rsid w:val="00B17763"/>
    <w:rsid w:val="00B26B1A"/>
    <w:rsid w:val="00B337D6"/>
    <w:rsid w:val="00B37B91"/>
    <w:rsid w:val="00B4063B"/>
    <w:rsid w:val="00B40BB9"/>
    <w:rsid w:val="00B436CC"/>
    <w:rsid w:val="00B453AC"/>
    <w:rsid w:val="00B512D7"/>
    <w:rsid w:val="00B51871"/>
    <w:rsid w:val="00B56D80"/>
    <w:rsid w:val="00B61FA5"/>
    <w:rsid w:val="00B7535C"/>
    <w:rsid w:val="00B75B4D"/>
    <w:rsid w:val="00B81238"/>
    <w:rsid w:val="00B90339"/>
    <w:rsid w:val="00B91CF1"/>
    <w:rsid w:val="00B949EF"/>
    <w:rsid w:val="00B94F0D"/>
    <w:rsid w:val="00B95BA3"/>
    <w:rsid w:val="00BA0C74"/>
    <w:rsid w:val="00BA5E97"/>
    <w:rsid w:val="00BB1E21"/>
    <w:rsid w:val="00BB366B"/>
    <w:rsid w:val="00BB5463"/>
    <w:rsid w:val="00BC029C"/>
    <w:rsid w:val="00BC22A7"/>
    <w:rsid w:val="00BC40E9"/>
    <w:rsid w:val="00BC7BCB"/>
    <w:rsid w:val="00BD0E27"/>
    <w:rsid w:val="00BE1514"/>
    <w:rsid w:val="00BE75FA"/>
    <w:rsid w:val="00BE7F9B"/>
    <w:rsid w:val="00BF01F4"/>
    <w:rsid w:val="00BF0862"/>
    <w:rsid w:val="00BF2969"/>
    <w:rsid w:val="00BF4A64"/>
    <w:rsid w:val="00BF7EB6"/>
    <w:rsid w:val="00C00A30"/>
    <w:rsid w:val="00C0179B"/>
    <w:rsid w:val="00C01E96"/>
    <w:rsid w:val="00C0407F"/>
    <w:rsid w:val="00C1362A"/>
    <w:rsid w:val="00C157CF"/>
    <w:rsid w:val="00C159F0"/>
    <w:rsid w:val="00C31878"/>
    <w:rsid w:val="00C34C6C"/>
    <w:rsid w:val="00C35A81"/>
    <w:rsid w:val="00C3707C"/>
    <w:rsid w:val="00C37090"/>
    <w:rsid w:val="00C54879"/>
    <w:rsid w:val="00C73BAB"/>
    <w:rsid w:val="00C75E9F"/>
    <w:rsid w:val="00C973A4"/>
    <w:rsid w:val="00CA2BAA"/>
    <w:rsid w:val="00CA4166"/>
    <w:rsid w:val="00CA45C5"/>
    <w:rsid w:val="00CC059D"/>
    <w:rsid w:val="00CC2D8D"/>
    <w:rsid w:val="00CD5B4E"/>
    <w:rsid w:val="00CD7643"/>
    <w:rsid w:val="00CE0BF0"/>
    <w:rsid w:val="00CE2986"/>
    <w:rsid w:val="00CE57C9"/>
    <w:rsid w:val="00CF0486"/>
    <w:rsid w:val="00CF0D09"/>
    <w:rsid w:val="00CF4165"/>
    <w:rsid w:val="00CF70C2"/>
    <w:rsid w:val="00CF7F5B"/>
    <w:rsid w:val="00D00C99"/>
    <w:rsid w:val="00D00ED9"/>
    <w:rsid w:val="00D203E2"/>
    <w:rsid w:val="00D21A59"/>
    <w:rsid w:val="00D21C04"/>
    <w:rsid w:val="00D23B76"/>
    <w:rsid w:val="00D24752"/>
    <w:rsid w:val="00D25B1D"/>
    <w:rsid w:val="00D3107F"/>
    <w:rsid w:val="00D36CC5"/>
    <w:rsid w:val="00D40166"/>
    <w:rsid w:val="00D407EC"/>
    <w:rsid w:val="00D41209"/>
    <w:rsid w:val="00D41D74"/>
    <w:rsid w:val="00D42116"/>
    <w:rsid w:val="00D46CFA"/>
    <w:rsid w:val="00D5157C"/>
    <w:rsid w:val="00D51B60"/>
    <w:rsid w:val="00D53354"/>
    <w:rsid w:val="00D53C72"/>
    <w:rsid w:val="00D60BF1"/>
    <w:rsid w:val="00D62594"/>
    <w:rsid w:val="00D64F11"/>
    <w:rsid w:val="00D67164"/>
    <w:rsid w:val="00D67917"/>
    <w:rsid w:val="00D7318C"/>
    <w:rsid w:val="00D81DD1"/>
    <w:rsid w:val="00D8672F"/>
    <w:rsid w:val="00D87CF4"/>
    <w:rsid w:val="00D87F2D"/>
    <w:rsid w:val="00D945D6"/>
    <w:rsid w:val="00D977B2"/>
    <w:rsid w:val="00DA30EE"/>
    <w:rsid w:val="00DA351D"/>
    <w:rsid w:val="00DA4FE0"/>
    <w:rsid w:val="00DB44FF"/>
    <w:rsid w:val="00DC1A43"/>
    <w:rsid w:val="00DC1C0A"/>
    <w:rsid w:val="00DC2730"/>
    <w:rsid w:val="00DC3E4B"/>
    <w:rsid w:val="00DC4A5E"/>
    <w:rsid w:val="00DC7FF3"/>
    <w:rsid w:val="00DD0886"/>
    <w:rsid w:val="00DD5EB6"/>
    <w:rsid w:val="00DD68B8"/>
    <w:rsid w:val="00DD70A7"/>
    <w:rsid w:val="00DE00BD"/>
    <w:rsid w:val="00DE21CB"/>
    <w:rsid w:val="00DE26FF"/>
    <w:rsid w:val="00DE3E25"/>
    <w:rsid w:val="00DE4A34"/>
    <w:rsid w:val="00DE7E9C"/>
    <w:rsid w:val="00DF5EE6"/>
    <w:rsid w:val="00E0063D"/>
    <w:rsid w:val="00E04E37"/>
    <w:rsid w:val="00E06AE2"/>
    <w:rsid w:val="00E07734"/>
    <w:rsid w:val="00E118D0"/>
    <w:rsid w:val="00E127CF"/>
    <w:rsid w:val="00E13AD6"/>
    <w:rsid w:val="00E21A4B"/>
    <w:rsid w:val="00E26B2B"/>
    <w:rsid w:val="00E30DE5"/>
    <w:rsid w:val="00E40601"/>
    <w:rsid w:val="00E42848"/>
    <w:rsid w:val="00E44137"/>
    <w:rsid w:val="00E4694C"/>
    <w:rsid w:val="00E479AD"/>
    <w:rsid w:val="00E54657"/>
    <w:rsid w:val="00E616CD"/>
    <w:rsid w:val="00E663A7"/>
    <w:rsid w:val="00E724D8"/>
    <w:rsid w:val="00E72E50"/>
    <w:rsid w:val="00E752D8"/>
    <w:rsid w:val="00E76121"/>
    <w:rsid w:val="00E83159"/>
    <w:rsid w:val="00E956BD"/>
    <w:rsid w:val="00EA205A"/>
    <w:rsid w:val="00EA219B"/>
    <w:rsid w:val="00EA2C28"/>
    <w:rsid w:val="00EA56C9"/>
    <w:rsid w:val="00EA69DB"/>
    <w:rsid w:val="00EA70C3"/>
    <w:rsid w:val="00EB0EC0"/>
    <w:rsid w:val="00EB6DF9"/>
    <w:rsid w:val="00EB72FE"/>
    <w:rsid w:val="00EC59F6"/>
    <w:rsid w:val="00EC5F29"/>
    <w:rsid w:val="00EC6F0E"/>
    <w:rsid w:val="00ED0A09"/>
    <w:rsid w:val="00EE1369"/>
    <w:rsid w:val="00EE1937"/>
    <w:rsid w:val="00EE6242"/>
    <w:rsid w:val="00EF3BE3"/>
    <w:rsid w:val="00F049B1"/>
    <w:rsid w:val="00F128A2"/>
    <w:rsid w:val="00F12A9C"/>
    <w:rsid w:val="00F1488B"/>
    <w:rsid w:val="00F149AE"/>
    <w:rsid w:val="00F15767"/>
    <w:rsid w:val="00F20D1A"/>
    <w:rsid w:val="00F25F84"/>
    <w:rsid w:val="00F30E65"/>
    <w:rsid w:val="00F32B08"/>
    <w:rsid w:val="00F33FCD"/>
    <w:rsid w:val="00F42DF4"/>
    <w:rsid w:val="00F45499"/>
    <w:rsid w:val="00F45FBE"/>
    <w:rsid w:val="00F47074"/>
    <w:rsid w:val="00F477B3"/>
    <w:rsid w:val="00F553AA"/>
    <w:rsid w:val="00F57910"/>
    <w:rsid w:val="00F655AF"/>
    <w:rsid w:val="00F67842"/>
    <w:rsid w:val="00F70ECA"/>
    <w:rsid w:val="00F764D2"/>
    <w:rsid w:val="00F770EF"/>
    <w:rsid w:val="00F832E7"/>
    <w:rsid w:val="00F90D46"/>
    <w:rsid w:val="00F9412F"/>
    <w:rsid w:val="00FA4C6F"/>
    <w:rsid w:val="00FA6C52"/>
    <w:rsid w:val="00FC2C2F"/>
    <w:rsid w:val="00FC4032"/>
    <w:rsid w:val="00FD224B"/>
    <w:rsid w:val="00FD31E4"/>
    <w:rsid w:val="00FD44F2"/>
    <w:rsid w:val="00FE1E46"/>
    <w:rsid w:val="00FE2B22"/>
    <w:rsid w:val="00FE654C"/>
    <w:rsid w:val="00FE655A"/>
    <w:rsid w:val="00FF3DD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C99B"/>
  <w15:docId w15:val="{2CBD33CD-6B51-48CC-9153-A4A49252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5B5"/>
  </w:style>
  <w:style w:type="paragraph" w:styleId="Heading1">
    <w:name w:val="heading 1"/>
    <w:basedOn w:val="Normal"/>
    <w:next w:val="Normal"/>
    <w:link w:val="Heading1Char"/>
    <w:uiPriority w:val="9"/>
    <w:qFormat/>
    <w:rsid w:val="000E5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DA1"/>
  </w:style>
  <w:style w:type="paragraph" w:styleId="Footer">
    <w:name w:val="footer"/>
    <w:basedOn w:val="Normal"/>
    <w:link w:val="FooterChar"/>
    <w:uiPriority w:val="99"/>
    <w:unhideWhenUsed/>
    <w:rsid w:val="00086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A1"/>
  </w:style>
  <w:style w:type="character" w:styleId="Hyperlink">
    <w:name w:val="Hyperlink"/>
    <w:basedOn w:val="DefaultParagraphFont"/>
    <w:uiPriority w:val="99"/>
    <w:unhideWhenUsed/>
    <w:rsid w:val="00305177"/>
    <w:rPr>
      <w:color w:val="0563C1" w:themeColor="hyperlink"/>
      <w:u w:val="single"/>
    </w:rPr>
  </w:style>
  <w:style w:type="character" w:customStyle="1" w:styleId="UnresolvedMention1">
    <w:name w:val="Unresolved Mention1"/>
    <w:basedOn w:val="DefaultParagraphFont"/>
    <w:uiPriority w:val="99"/>
    <w:semiHidden/>
    <w:unhideWhenUsed/>
    <w:rsid w:val="00305177"/>
    <w:rPr>
      <w:color w:val="605E5C"/>
      <w:shd w:val="clear" w:color="auto" w:fill="E1DFDD"/>
    </w:rPr>
  </w:style>
  <w:style w:type="paragraph" w:styleId="ListParagraph">
    <w:name w:val="List Paragraph"/>
    <w:basedOn w:val="Normal"/>
    <w:uiPriority w:val="34"/>
    <w:qFormat/>
    <w:rsid w:val="004E2E35"/>
    <w:pPr>
      <w:ind w:left="720"/>
      <w:contextualSpacing/>
    </w:pPr>
  </w:style>
  <w:style w:type="character" w:customStyle="1" w:styleId="Heading1Char">
    <w:name w:val="Heading 1 Char"/>
    <w:basedOn w:val="DefaultParagraphFont"/>
    <w:link w:val="Heading1"/>
    <w:uiPriority w:val="9"/>
    <w:rsid w:val="000E5CB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C5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F29"/>
    <w:rPr>
      <w:rFonts w:ascii="Tahoma" w:hAnsi="Tahoma" w:cs="Tahoma"/>
      <w:sz w:val="16"/>
      <w:szCs w:val="16"/>
    </w:rPr>
  </w:style>
  <w:style w:type="paragraph" w:styleId="NoSpacing">
    <w:name w:val="No Spacing"/>
    <w:link w:val="NoSpacingChar"/>
    <w:uiPriority w:val="1"/>
    <w:qFormat/>
    <w:rsid w:val="0013692F"/>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13692F"/>
    <w:rPr>
      <w:rFonts w:ascii="Times New Roman" w:hAnsi="Times New Roman"/>
      <w:sz w:val="24"/>
    </w:rPr>
  </w:style>
  <w:style w:type="table" w:styleId="TableGrid">
    <w:name w:val="Table Grid"/>
    <w:basedOn w:val="TableNormal"/>
    <w:uiPriority w:val="59"/>
    <w:rsid w:val="007B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7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84969">
      <w:bodyDiv w:val="1"/>
      <w:marLeft w:val="0"/>
      <w:marRight w:val="0"/>
      <w:marTop w:val="0"/>
      <w:marBottom w:val="0"/>
      <w:divBdr>
        <w:top w:val="none" w:sz="0" w:space="0" w:color="auto"/>
        <w:left w:val="none" w:sz="0" w:space="0" w:color="auto"/>
        <w:bottom w:val="none" w:sz="0" w:space="0" w:color="auto"/>
        <w:right w:val="none" w:sz="0" w:space="0" w:color="auto"/>
      </w:divBdr>
    </w:div>
    <w:div w:id="1313831456">
      <w:bodyDiv w:val="1"/>
      <w:marLeft w:val="0"/>
      <w:marRight w:val="0"/>
      <w:marTop w:val="0"/>
      <w:marBottom w:val="0"/>
      <w:divBdr>
        <w:top w:val="none" w:sz="0" w:space="0" w:color="auto"/>
        <w:left w:val="none" w:sz="0" w:space="0" w:color="auto"/>
        <w:bottom w:val="none" w:sz="0" w:space="0" w:color="auto"/>
        <w:right w:val="none" w:sz="0" w:space="0" w:color="auto"/>
      </w:divBdr>
    </w:div>
    <w:div w:id="1786191353">
      <w:bodyDiv w:val="1"/>
      <w:marLeft w:val="0"/>
      <w:marRight w:val="0"/>
      <w:marTop w:val="0"/>
      <w:marBottom w:val="0"/>
      <w:divBdr>
        <w:top w:val="none" w:sz="0" w:space="0" w:color="auto"/>
        <w:left w:val="none" w:sz="0" w:space="0" w:color="auto"/>
        <w:bottom w:val="none" w:sz="0" w:space="0" w:color="auto"/>
        <w:right w:val="none" w:sz="0" w:space="0" w:color="auto"/>
      </w:divBdr>
      <w:divsChild>
        <w:div w:id="12221920">
          <w:marLeft w:val="0"/>
          <w:marRight w:val="0"/>
          <w:marTop w:val="0"/>
          <w:marBottom w:val="0"/>
          <w:divBdr>
            <w:top w:val="none" w:sz="0" w:space="0" w:color="auto"/>
            <w:left w:val="none" w:sz="0" w:space="0" w:color="auto"/>
            <w:bottom w:val="none" w:sz="0" w:space="0" w:color="auto"/>
            <w:right w:val="none" w:sz="0" w:space="0" w:color="auto"/>
          </w:divBdr>
        </w:div>
        <w:div w:id="350688268">
          <w:marLeft w:val="0"/>
          <w:marRight w:val="0"/>
          <w:marTop w:val="0"/>
          <w:marBottom w:val="0"/>
          <w:divBdr>
            <w:top w:val="none" w:sz="0" w:space="0" w:color="auto"/>
            <w:left w:val="none" w:sz="0" w:space="0" w:color="auto"/>
            <w:bottom w:val="none" w:sz="0" w:space="0" w:color="auto"/>
            <w:right w:val="none" w:sz="0" w:space="0" w:color="auto"/>
          </w:divBdr>
        </w:div>
        <w:div w:id="675880951">
          <w:marLeft w:val="0"/>
          <w:marRight w:val="0"/>
          <w:marTop w:val="0"/>
          <w:marBottom w:val="0"/>
          <w:divBdr>
            <w:top w:val="none" w:sz="0" w:space="0" w:color="auto"/>
            <w:left w:val="none" w:sz="0" w:space="0" w:color="auto"/>
            <w:bottom w:val="none" w:sz="0" w:space="0" w:color="auto"/>
            <w:right w:val="none" w:sz="0" w:space="0" w:color="auto"/>
          </w:divBdr>
        </w:div>
        <w:div w:id="741148830">
          <w:marLeft w:val="0"/>
          <w:marRight w:val="0"/>
          <w:marTop w:val="0"/>
          <w:marBottom w:val="0"/>
          <w:divBdr>
            <w:top w:val="none" w:sz="0" w:space="0" w:color="auto"/>
            <w:left w:val="none" w:sz="0" w:space="0" w:color="auto"/>
            <w:bottom w:val="none" w:sz="0" w:space="0" w:color="auto"/>
            <w:right w:val="none" w:sz="0" w:space="0" w:color="auto"/>
          </w:divBdr>
        </w:div>
      </w:divsChild>
    </w:div>
    <w:div w:id="20445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sdrc.org/document-library/participatory-communication-a-practical-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nkertjsah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00000/xxx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angelo tamayo</dc:creator>
  <cp:lastModifiedBy>Windows 10</cp:lastModifiedBy>
  <cp:revision>2</cp:revision>
  <dcterms:created xsi:type="dcterms:W3CDTF">2023-10-03T01:15:00Z</dcterms:created>
  <dcterms:modified xsi:type="dcterms:W3CDTF">2023-10-03T01:15:00Z</dcterms:modified>
</cp:coreProperties>
</file>